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F3F32" w14:textId="77777777" w:rsidR="006718C0" w:rsidRPr="00914973" w:rsidRDefault="006718C0" w:rsidP="00914973">
      <w:pPr>
        <w:tabs>
          <w:tab w:val="left" w:pos="14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0B52547" w14:textId="3063F0F5" w:rsidR="00F1113F" w:rsidRPr="000140BE" w:rsidRDefault="00F1113F" w:rsidP="00F1113F">
      <w:pPr>
        <w:pStyle w:val="Akapitzlist"/>
        <w:tabs>
          <w:tab w:val="left" w:pos="142"/>
        </w:tabs>
        <w:spacing w:after="120" w:line="360" w:lineRule="auto"/>
        <w:ind w:left="0"/>
        <w:jc w:val="center"/>
        <w:rPr>
          <w:rFonts w:ascii="Arial" w:hAnsi="Arial" w:cs="Arial"/>
          <w:b/>
          <w:sz w:val="36"/>
          <w:szCs w:val="36"/>
        </w:rPr>
      </w:pPr>
      <w:r w:rsidRPr="000140BE">
        <w:rPr>
          <w:rFonts w:ascii="Arial" w:hAnsi="Arial" w:cs="Arial"/>
          <w:b/>
          <w:sz w:val="36"/>
          <w:szCs w:val="36"/>
        </w:rPr>
        <w:t>MODUŁ I</w:t>
      </w:r>
      <w:r>
        <w:rPr>
          <w:rFonts w:ascii="Arial" w:hAnsi="Arial" w:cs="Arial"/>
          <w:b/>
          <w:sz w:val="36"/>
          <w:szCs w:val="36"/>
        </w:rPr>
        <w:t>I</w:t>
      </w:r>
      <w:r w:rsidRPr="000140BE">
        <w:rPr>
          <w:rFonts w:ascii="Arial" w:hAnsi="Arial" w:cs="Arial"/>
          <w:b/>
          <w:sz w:val="36"/>
          <w:szCs w:val="36"/>
        </w:rPr>
        <w:t xml:space="preserve"> – SCENARIUSZE</w:t>
      </w:r>
    </w:p>
    <w:p w14:paraId="309DDB19" w14:textId="77777777" w:rsidR="006718C0" w:rsidRPr="00D12DD6" w:rsidRDefault="006718C0" w:rsidP="00914973">
      <w:pPr>
        <w:pStyle w:val="Tekstpodstawowy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1D52A0FD" w14:textId="67F70F8A" w:rsidR="00400A05" w:rsidRPr="00F1113F" w:rsidRDefault="006718C0" w:rsidP="00F1113F">
      <w:pPr>
        <w:pStyle w:val="Tekstpodstawowy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1113F">
        <w:rPr>
          <w:rFonts w:ascii="Arial" w:hAnsi="Arial" w:cs="Arial"/>
          <w:b/>
          <w:sz w:val="24"/>
          <w:szCs w:val="24"/>
          <w:u w:val="single"/>
        </w:rPr>
        <w:t>Tematyka:</w:t>
      </w:r>
      <w:r w:rsidRPr="00F1113F">
        <w:rPr>
          <w:rFonts w:ascii="Arial" w:hAnsi="Arial" w:cs="Arial"/>
          <w:b/>
          <w:sz w:val="24"/>
          <w:szCs w:val="24"/>
        </w:rPr>
        <w:t xml:space="preserve"> </w:t>
      </w:r>
      <w:r w:rsidR="00FE4551" w:rsidRPr="00F1113F">
        <w:rPr>
          <w:rFonts w:ascii="Arial" w:hAnsi="Arial" w:cs="Arial"/>
          <w:b/>
          <w:sz w:val="24"/>
          <w:szCs w:val="24"/>
        </w:rPr>
        <w:t xml:space="preserve">  </w:t>
      </w:r>
      <w:r w:rsidR="00D12DD6" w:rsidRPr="00F1113F">
        <w:rPr>
          <w:rFonts w:ascii="Arial" w:hAnsi="Arial" w:cs="Arial"/>
          <w:b/>
          <w:sz w:val="24"/>
          <w:szCs w:val="24"/>
        </w:rPr>
        <w:t>Kompetencje kluczowe w procesie edukacji</w:t>
      </w:r>
      <w:r w:rsidR="00FE4551" w:rsidRPr="00F1113F">
        <w:rPr>
          <w:rFonts w:ascii="Arial" w:hAnsi="Arial" w:cs="Arial"/>
          <w:b/>
          <w:sz w:val="24"/>
          <w:szCs w:val="24"/>
        </w:rPr>
        <w:t>.</w:t>
      </w:r>
    </w:p>
    <w:p w14:paraId="50C17CF3" w14:textId="112C1913" w:rsidR="00FE4551" w:rsidRPr="00F1113F" w:rsidRDefault="00FE4551" w:rsidP="00F1113F">
      <w:pPr>
        <w:pStyle w:val="Tekstpodstawowy"/>
        <w:spacing w:before="36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1113F">
        <w:rPr>
          <w:rFonts w:ascii="Arial" w:hAnsi="Arial" w:cs="Arial"/>
          <w:b/>
          <w:sz w:val="24"/>
          <w:szCs w:val="24"/>
        </w:rPr>
        <w:t>Zagadnienia:</w:t>
      </w:r>
    </w:p>
    <w:p w14:paraId="1DC2C1F6" w14:textId="77777777" w:rsidR="00D12DD6" w:rsidRPr="00F1113F" w:rsidRDefault="00D12DD6" w:rsidP="00F1113F">
      <w:pPr>
        <w:pStyle w:val="Bezodstpw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113F">
        <w:rPr>
          <w:rFonts w:ascii="Arial" w:hAnsi="Arial" w:cs="Arial"/>
          <w:sz w:val="24"/>
          <w:szCs w:val="24"/>
        </w:rPr>
        <w:t>Kompetencje kluczowe w Zaleceniach Parlamentu Europejskiego.</w:t>
      </w:r>
    </w:p>
    <w:p w14:paraId="5397BDF4" w14:textId="77777777" w:rsidR="00D12DD6" w:rsidRPr="00F1113F" w:rsidRDefault="00D12DD6" w:rsidP="00F1113F">
      <w:pPr>
        <w:pStyle w:val="Bezodstpw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113F">
        <w:rPr>
          <w:rFonts w:ascii="Arial" w:hAnsi="Arial" w:cs="Arial"/>
          <w:sz w:val="24"/>
          <w:szCs w:val="24"/>
        </w:rPr>
        <w:t>Wpływ kompetencji kluczowych na sprawne funkcjonowania w dorosłym życiu – autorefleksja.</w:t>
      </w:r>
    </w:p>
    <w:p w14:paraId="7F5F0D55" w14:textId="77777777" w:rsidR="00D12DD6" w:rsidRPr="00F1113F" w:rsidRDefault="00D12DD6" w:rsidP="00F1113F">
      <w:pPr>
        <w:pStyle w:val="Bezodstpw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113F">
        <w:rPr>
          <w:rFonts w:ascii="Arial" w:hAnsi="Arial" w:cs="Arial"/>
          <w:sz w:val="24"/>
          <w:szCs w:val="24"/>
        </w:rPr>
        <w:t>Kompetencje kluczowe w zapisach podstawy programowej kształcenia ogólnego oraz kształcenia w zawodach.</w:t>
      </w:r>
    </w:p>
    <w:p w14:paraId="7C8F71F5" w14:textId="77777777" w:rsidR="00D12DD6" w:rsidRPr="00F1113F" w:rsidRDefault="00D12DD6" w:rsidP="00F1113F">
      <w:pPr>
        <w:pStyle w:val="Bezodstpw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113F">
        <w:rPr>
          <w:rFonts w:ascii="Arial" w:hAnsi="Arial" w:cs="Arial"/>
          <w:sz w:val="24"/>
          <w:szCs w:val="24"/>
        </w:rPr>
        <w:t>Kompetencje kluczowe w wymaganiach państwa wobec szkół i placówek.</w:t>
      </w:r>
    </w:p>
    <w:p w14:paraId="031B4563" w14:textId="77777777" w:rsidR="006718C0" w:rsidRPr="00F1113F" w:rsidRDefault="006718C0" w:rsidP="00F1113F">
      <w:pPr>
        <w:pStyle w:val="Akapitzlist"/>
        <w:numPr>
          <w:ilvl w:val="0"/>
          <w:numId w:val="2"/>
        </w:numPr>
        <w:tabs>
          <w:tab w:val="left" w:pos="142"/>
        </w:tabs>
        <w:spacing w:before="360" w:after="120" w:line="360" w:lineRule="auto"/>
        <w:ind w:left="357" w:hanging="357"/>
        <w:contextualSpacing w:val="0"/>
        <w:jc w:val="both"/>
        <w:rPr>
          <w:rFonts w:ascii="Arial" w:hAnsi="Arial" w:cs="Arial"/>
          <w:b/>
          <w:sz w:val="32"/>
          <w:szCs w:val="32"/>
        </w:rPr>
      </w:pPr>
      <w:r w:rsidRPr="00F1113F">
        <w:rPr>
          <w:rFonts w:ascii="Arial" w:hAnsi="Arial" w:cs="Arial"/>
          <w:b/>
          <w:sz w:val="32"/>
          <w:szCs w:val="32"/>
        </w:rPr>
        <w:t xml:space="preserve">Wprowadzenie/Uzasadnienie dla uczestników kursu i trenerów </w:t>
      </w:r>
    </w:p>
    <w:p w14:paraId="49818A49" w14:textId="7007FC13" w:rsidR="00DA2500" w:rsidRPr="00F1113F" w:rsidRDefault="00DA2500" w:rsidP="00F1113F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113F">
        <w:rPr>
          <w:rFonts w:ascii="Arial" w:hAnsi="Arial" w:cs="Arial"/>
          <w:sz w:val="24"/>
          <w:szCs w:val="24"/>
        </w:rPr>
        <w:t xml:space="preserve">Wspieranie rozwoju kompetencji kluczowych to złożony proces. Obejmuje on wprowadzanie lub dostosowywanie polityk w celu poprawy jakości kształcenia i zapewnienia, że uczenie się i nauczanie w dalszym ciągu odzwierciedlają potrzeby zarówno jednostek, jak i społeczeństwa. Proces ten przebiega na kilku poziomach i angażuje szereg różnych organów. W wielu krajach istotnym elementem jest wprowadzenie strategicznego i spójnego podejścia do poprawy wiedzy, postaw i umiejętności uczniów </w:t>
      </w:r>
      <w:r w:rsidR="00F44280">
        <w:rPr>
          <w:rFonts w:ascii="Arial" w:hAnsi="Arial" w:cs="Arial"/>
          <w:sz w:val="24"/>
          <w:szCs w:val="24"/>
        </w:rPr>
        <w:br/>
      </w:r>
      <w:r w:rsidRPr="00F1113F">
        <w:rPr>
          <w:rFonts w:ascii="Arial" w:hAnsi="Arial" w:cs="Arial"/>
          <w:sz w:val="24"/>
          <w:szCs w:val="24"/>
        </w:rPr>
        <w:t xml:space="preserve">w formie krajowej strategii, planu działania lub podobnej polityki. O ile takie podejście nie jest warunkiem koniecznym </w:t>
      </w:r>
      <w:r w:rsidR="00F44280">
        <w:rPr>
          <w:rFonts w:ascii="Arial" w:hAnsi="Arial" w:cs="Arial"/>
          <w:sz w:val="24"/>
          <w:szCs w:val="24"/>
        </w:rPr>
        <w:br/>
      </w:r>
      <w:r w:rsidRPr="00F1113F">
        <w:rPr>
          <w:rFonts w:ascii="Arial" w:hAnsi="Arial" w:cs="Arial"/>
          <w:sz w:val="24"/>
          <w:szCs w:val="24"/>
        </w:rPr>
        <w:lastRenderedPageBreak/>
        <w:t xml:space="preserve">dla przeprowadzenia reform, jego przyjęcie może wskazywać szkołom i środowisku, że określona kwestia jest traktowana </w:t>
      </w:r>
      <w:r w:rsidR="00F44280">
        <w:rPr>
          <w:rFonts w:ascii="Arial" w:hAnsi="Arial" w:cs="Arial"/>
          <w:sz w:val="24"/>
          <w:szCs w:val="24"/>
        </w:rPr>
        <w:br/>
      </w:r>
      <w:r w:rsidRPr="00F1113F">
        <w:rPr>
          <w:rFonts w:ascii="Arial" w:hAnsi="Arial" w:cs="Arial"/>
          <w:sz w:val="24"/>
          <w:szCs w:val="24"/>
        </w:rPr>
        <w:t xml:space="preserve">przez rząd jako priorytet. Krajowa strategia lub plan także mogą łączyć kilka działań, takich jak reforma programów nauczania, kształcenie i doskonalenie nauczycieli lub wsparcie dla uczniów z niskimi wynikami, a także mogą w sposób kompleksowy zajmować się różnorodnymi zagadnieniami z zakresu kształcenia. Ponadto strategia krajowa może wyznaczać kierunek i kierować staraniami na poziomie lokalnym i szkolnym, uwzględniając takie zmiany, jak rosnąca decentralizacja i autonomia szkół. </w:t>
      </w:r>
      <w:r w:rsidR="00F44280">
        <w:rPr>
          <w:rFonts w:ascii="Arial" w:hAnsi="Arial" w:cs="Arial"/>
          <w:sz w:val="24"/>
          <w:szCs w:val="24"/>
        </w:rPr>
        <w:br/>
      </w:r>
      <w:r w:rsidRPr="00F1113F">
        <w:rPr>
          <w:rFonts w:ascii="Arial" w:hAnsi="Arial" w:cs="Arial"/>
          <w:sz w:val="24"/>
          <w:szCs w:val="24"/>
        </w:rPr>
        <w:t xml:space="preserve">Brak strategii krajowej może wskazywać, że władze centralne uważają, iż organy lokalne mogą najlepiej pokierować działaniami </w:t>
      </w:r>
      <w:r w:rsidR="00F44280">
        <w:rPr>
          <w:rFonts w:ascii="Arial" w:hAnsi="Arial" w:cs="Arial"/>
          <w:sz w:val="24"/>
          <w:szCs w:val="24"/>
        </w:rPr>
        <w:br/>
      </w:r>
      <w:r w:rsidRPr="00F1113F">
        <w:rPr>
          <w:rFonts w:ascii="Arial" w:hAnsi="Arial" w:cs="Arial"/>
          <w:sz w:val="24"/>
          <w:szCs w:val="24"/>
        </w:rPr>
        <w:t xml:space="preserve">w tym obszarze; lub może on po prostu oznaczać, że strategia krajowa wyczerpała się lub nadal jest w fazie rozwoju. </w:t>
      </w:r>
    </w:p>
    <w:p w14:paraId="35ABB54E" w14:textId="0FEC98E2" w:rsidR="00CD1C1B" w:rsidRPr="00F1113F" w:rsidRDefault="00DA2500" w:rsidP="00F1113F">
      <w:pPr>
        <w:spacing w:after="12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F1113F">
        <w:rPr>
          <w:rFonts w:ascii="Arial" w:hAnsi="Arial" w:cs="Arial"/>
          <w:sz w:val="24"/>
          <w:szCs w:val="24"/>
        </w:rPr>
        <w:t xml:space="preserve">Strategie, które kierunkują i wspierają wdrażanie kompetencji kluczowych, mogą różnić się zakresem. Mogą się ograniczać </w:t>
      </w:r>
      <w:r w:rsidR="00F44280">
        <w:rPr>
          <w:rFonts w:ascii="Arial" w:hAnsi="Arial" w:cs="Arial"/>
          <w:sz w:val="24"/>
          <w:szCs w:val="24"/>
        </w:rPr>
        <w:br/>
      </w:r>
      <w:r w:rsidRPr="00F1113F">
        <w:rPr>
          <w:rFonts w:ascii="Arial" w:hAnsi="Arial" w:cs="Arial"/>
          <w:sz w:val="24"/>
          <w:szCs w:val="24"/>
        </w:rPr>
        <w:t xml:space="preserve">do określonego etapu kształcenia, obejmować wszystkie poziomy systemu kształcenia i szkoleń, lub rozciągać się na całe społeczeństwo. Ta ostatnia opcja, o najszerszym zakresie, jest najczęściej stosowana w odniesieniu do obszarów dotyczących umiejętności pisania i czytania oraz technologii informacyjnych i komunikacyjnych. Strategia może przybrać formę określonej polityki, koncentrującej się na rozwoju kompetencji kluczowych, lub może być częścią szerszych ram regulacyjnych </w:t>
      </w:r>
      <w:r w:rsidR="00F44280">
        <w:rPr>
          <w:rFonts w:ascii="Arial" w:hAnsi="Arial" w:cs="Arial"/>
          <w:sz w:val="24"/>
          <w:szCs w:val="24"/>
        </w:rPr>
        <w:br/>
      </w:r>
      <w:r w:rsidRPr="00F1113F">
        <w:rPr>
          <w:rFonts w:ascii="Arial" w:hAnsi="Arial" w:cs="Arial"/>
          <w:sz w:val="24"/>
          <w:szCs w:val="24"/>
        </w:rPr>
        <w:t xml:space="preserve">lub politycznych, dotyczących edukacji, młodzieży i kultury, kształcenia ustawicznego lub innego ogólnego programu rządowego. </w:t>
      </w:r>
      <w:r w:rsidR="00F44280">
        <w:rPr>
          <w:rFonts w:ascii="Arial" w:hAnsi="Arial" w:cs="Arial"/>
          <w:sz w:val="24"/>
          <w:szCs w:val="24"/>
        </w:rPr>
        <w:br/>
      </w:r>
      <w:r w:rsidRPr="00F1113F">
        <w:rPr>
          <w:rFonts w:ascii="Arial" w:hAnsi="Arial" w:cs="Arial"/>
          <w:sz w:val="24"/>
          <w:szCs w:val="24"/>
        </w:rPr>
        <w:t>W tym ostatnim przypadku nacisk kładziony na jedną lub większą liczbę kompetencji kluczowych może się znacznie różnić.</w:t>
      </w:r>
    </w:p>
    <w:p w14:paraId="7F367F42" w14:textId="09198808" w:rsidR="006718C0" w:rsidRDefault="006718C0" w:rsidP="00F1113F">
      <w:pPr>
        <w:pStyle w:val="Akapitzlist"/>
        <w:numPr>
          <w:ilvl w:val="0"/>
          <w:numId w:val="2"/>
        </w:numPr>
        <w:tabs>
          <w:tab w:val="left" w:pos="142"/>
        </w:tabs>
        <w:spacing w:before="360" w:after="120" w:line="360" w:lineRule="auto"/>
        <w:ind w:left="357" w:hanging="357"/>
        <w:contextualSpacing w:val="0"/>
        <w:jc w:val="both"/>
        <w:rPr>
          <w:rFonts w:ascii="Arial" w:hAnsi="Arial" w:cs="Arial"/>
          <w:b/>
          <w:sz w:val="32"/>
          <w:szCs w:val="32"/>
        </w:rPr>
      </w:pPr>
      <w:r w:rsidRPr="00F1113F">
        <w:rPr>
          <w:rFonts w:ascii="Arial" w:hAnsi="Arial" w:cs="Arial"/>
          <w:b/>
          <w:sz w:val="32"/>
          <w:szCs w:val="32"/>
        </w:rPr>
        <w:t>Cele i e</w:t>
      </w:r>
      <w:r w:rsidR="00F1113F">
        <w:rPr>
          <w:rFonts w:ascii="Arial" w:hAnsi="Arial" w:cs="Arial"/>
          <w:b/>
          <w:sz w:val="32"/>
          <w:szCs w:val="32"/>
        </w:rPr>
        <w:t>fekty M</w:t>
      </w:r>
      <w:r w:rsidRPr="00F1113F">
        <w:rPr>
          <w:rFonts w:ascii="Arial" w:hAnsi="Arial" w:cs="Arial"/>
          <w:b/>
          <w:sz w:val="32"/>
          <w:szCs w:val="32"/>
        </w:rPr>
        <w:t>odułu</w:t>
      </w:r>
      <w:r w:rsidR="007A7261" w:rsidRPr="00F1113F">
        <w:rPr>
          <w:rFonts w:ascii="Arial" w:hAnsi="Arial" w:cs="Arial"/>
          <w:b/>
          <w:sz w:val="32"/>
          <w:szCs w:val="32"/>
        </w:rPr>
        <w:t xml:space="preserve"> I</w:t>
      </w:r>
      <w:r w:rsidR="003A4467" w:rsidRPr="00F1113F">
        <w:rPr>
          <w:rFonts w:ascii="Arial" w:hAnsi="Arial" w:cs="Arial"/>
          <w:b/>
          <w:sz w:val="32"/>
          <w:szCs w:val="32"/>
        </w:rPr>
        <w:t>I</w:t>
      </w:r>
      <w:r w:rsidRPr="00F1113F">
        <w:rPr>
          <w:rFonts w:ascii="Arial" w:hAnsi="Arial" w:cs="Arial"/>
          <w:b/>
          <w:sz w:val="32"/>
          <w:szCs w:val="32"/>
        </w:rPr>
        <w:t xml:space="preserve">. </w:t>
      </w:r>
    </w:p>
    <w:p w14:paraId="7E32A8A2" w14:textId="02B1C769" w:rsidR="00F1113F" w:rsidRDefault="00F1113F" w:rsidP="00F1113F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113F">
        <w:rPr>
          <w:rFonts w:ascii="Arial" w:hAnsi="Arial" w:cs="Arial"/>
          <w:sz w:val="24"/>
          <w:szCs w:val="24"/>
          <w:u w:val="single"/>
        </w:rPr>
        <w:t>Cel ogólny:</w:t>
      </w:r>
      <w:r w:rsidRPr="00F1113F">
        <w:rPr>
          <w:rFonts w:ascii="Arial" w:hAnsi="Arial" w:cs="Arial"/>
          <w:sz w:val="24"/>
          <w:szCs w:val="24"/>
        </w:rPr>
        <w:t xml:space="preserve"> Przygotowanie kadry nadzoru pedagogicznego do procesowego wspomagania szkół w obszarach związanych </w:t>
      </w:r>
      <w:r w:rsidR="00F44280">
        <w:rPr>
          <w:rFonts w:ascii="Arial" w:hAnsi="Arial" w:cs="Arial"/>
          <w:sz w:val="24"/>
          <w:szCs w:val="24"/>
        </w:rPr>
        <w:br/>
      </w:r>
      <w:r w:rsidRPr="00F1113F">
        <w:rPr>
          <w:rFonts w:ascii="Arial" w:hAnsi="Arial" w:cs="Arial"/>
          <w:sz w:val="24"/>
          <w:szCs w:val="24"/>
        </w:rPr>
        <w:t>z kształceniem kompetencji kluczowych uczniów.</w:t>
      </w:r>
    </w:p>
    <w:p w14:paraId="6E4F25A6" w14:textId="793BA82F" w:rsidR="00F1113F" w:rsidRDefault="00F1113F" w:rsidP="00F1113F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113F">
        <w:rPr>
          <w:rFonts w:ascii="Arial" w:hAnsi="Arial" w:cs="Arial"/>
          <w:sz w:val="24"/>
          <w:szCs w:val="24"/>
        </w:rPr>
        <w:lastRenderedPageBreak/>
        <w:t xml:space="preserve">Celem tego modułu jest aktualizacja wiedzy w zakresie kompetencji kluczowych wizytatora oraz poszerzenie (aktualizacja) wiedzy kadry nadzoru pedagogicznego w zakresie: kompleksowego wspomagania pracy szkół i placówek, kompetencji kluczowych </w:t>
      </w:r>
      <w:r w:rsidR="00F44280">
        <w:rPr>
          <w:rFonts w:ascii="Arial" w:hAnsi="Arial" w:cs="Arial"/>
          <w:sz w:val="24"/>
          <w:szCs w:val="24"/>
        </w:rPr>
        <w:br/>
      </w:r>
      <w:r w:rsidRPr="00F1113F">
        <w:rPr>
          <w:rFonts w:ascii="Arial" w:hAnsi="Arial" w:cs="Arial"/>
          <w:sz w:val="24"/>
          <w:szCs w:val="24"/>
        </w:rPr>
        <w:t>w procesie edukacji</w:t>
      </w:r>
      <w:r>
        <w:rPr>
          <w:rFonts w:ascii="Arial" w:hAnsi="Arial" w:cs="Arial"/>
          <w:sz w:val="24"/>
          <w:szCs w:val="24"/>
        </w:rPr>
        <w:t>.</w:t>
      </w:r>
    </w:p>
    <w:p w14:paraId="6A8878C5" w14:textId="77777777" w:rsidR="00F1113F" w:rsidRPr="00F1113F" w:rsidRDefault="00F1113F" w:rsidP="00F1113F">
      <w:pPr>
        <w:pStyle w:val="Akapitzlist"/>
        <w:spacing w:after="12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F1113F">
        <w:rPr>
          <w:rFonts w:ascii="Arial" w:hAnsi="Arial" w:cs="Arial"/>
          <w:sz w:val="24"/>
          <w:szCs w:val="24"/>
        </w:rPr>
        <w:t xml:space="preserve">Wiedza: </w:t>
      </w:r>
      <w:r w:rsidRPr="00F1113F">
        <w:rPr>
          <w:rFonts w:ascii="Arial" w:hAnsi="Arial" w:cs="Arial"/>
          <w:b/>
          <w:sz w:val="24"/>
          <w:szCs w:val="24"/>
        </w:rPr>
        <w:t xml:space="preserve"> </w:t>
      </w:r>
      <w:r w:rsidRPr="00F1113F">
        <w:rPr>
          <w:rFonts w:ascii="Arial" w:hAnsi="Arial" w:cs="Arial"/>
          <w:sz w:val="24"/>
          <w:szCs w:val="24"/>
        </w:rPr>
        <w:t>uczestnik ma wiedzę o:</w:t>
      </w:r>
    </w:p>
    <w:p w14:paraId="3E59199A" w14:textId="77777777" w:rsidR="00F1113F" w:rsidRPr="00F1113F" w:rsidRDefault="00F1113F" w:rsidP="00F1113F">
      <w:pPr>
        <w:pStyle w:val="Akapitzlist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1113F">
        <w:rPr>
          <w:rFonts w:ascii="Arial" w:hAnsi="Arial" w:cs="Arial"/>
          <w:sz w:val="24"/>
          <w:szCs w:val="24"/>
        </w:rPr>
        <w:t>aktualnych przepisach prawa dotycz</w:t>
      </w:r>
      <w:r w:rsidRPr="00F1113F">
        <w:rPr>
          <w:rFonts w:ascii="Arial" w:eastAsia="MS Gothic" w:hAnsi="Arial" w:cs="Arial"/>
          <w:sz w:val="24"/>
          <w:szCs w:val="24"/>
        </w:rPr>
        <w:t>ących kompetencji kluczowych</w:t>
      </w:r>
      <w:r>
        <w:rPr>
          <w:rFonts w:ascii="Arial" w:eastAsia="MS Gothic" w:hAnsi="Arial" w:cs="Arial"/>
          <w:sz w:val="24"/>
          <w:szCs w:val="24"/>
        </w:rPr>
        <w:t>,</w:t>
      </w:r>
    </w:p>
    <w:p w14:paraId="41CD469F" w14:textId="77777777" w:rsidR="00F1113F" w:rsidRDefault="00F1113F" w:rsidP="00F1113F">
      <w:pPr>
        <w:pStyle w:val="Akapitzlist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1113F">
        <w:rPr>
          <w:rFonts w:ascii="Arial" w:hAnsi="Arial" w:cs="Arial"/>
          <w:sz w:val="24"/>
          <w:szCs w:val="24"/>
        </w:rPr>
        <w:t>wpływ</w:t>
      </w:r>
      <w:r>
        <w:rPr>
          <w:rFonts w:ascii="Arial" w:hAnsi="Arial" w:cs="Arial"/>
          <w:sz w:val="24"/>
          <w:szCs w:val="24"/>
        </w:rPr>
        <w:t>ie</w:t>
      </w:r>
      <w:r w:rsidRPr="00F1113F">
        <w:rPr>
          <w:rFonts w:ascii="Arial" w:hAnsi="Arial" w:cs="Arial"/>
          <w:sz w:val="24"/>
          <w:szCs w:val="24"/>
        </w:rPr>
        <w:t xml:space="preserve"> kompeten</w:t>
      </w:r>
      <w:r>
        <w:rPr>
          <w:rFonts w:ascii="Arial" w:hAnsi="Arial" w:cs="Arial"/>
          <w:sz w:val="24"/>
          <w:szCs w:val="24"/>
        </w:rPr>
        <w:t>cji kluczowych na funkcjonowanie w</w:t>
      </w:r>
      <w:r w:rsidRPr="00F1113F">
        <w:rPr>
          <w:rFonts w:ascii="Arial" w:hAnsi="Arial" w:cs="Arial"/>
          <w:sz w:val="24"/>
          <w:szCs w:val="24"/>
        </w:rPr>
        <w:t xml:space="preserve"> życiu</w:t>
      </w:r>
      <w:r>
        <w:rPr>
          <w:rFonts w:ascii="Arial" w:hAnsi="Arial" w:cs="Arial"/>
          <w:sz w:val="24"/>
          <w:szCs w:val="24"/>
        </w:rPr>
        <w:t>,</w:t>
      </w:r>
    </w:p>
    <w:p w14:paraId="39C35A90" w14:textId="67922537" w:rsidR="00F1113F" w:rsidRDefault="00F1113F" w:rsidP="00F1113F">
      <w:pPr>
        <w:pStyle w:val="Akapitzlist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1113F">
        <w:rPr>
          <w:rFonts w:ascii="Arial" w:hAnsi="Arial" w:cs="Arial"/>
          <w:sz w:val="24"/>
          <w:szCs w:val="24"/>
        </w:rPr>
        <w:t>wymaganiach wobec szkół i placówek</w:t>
      </w:r>
      <w:r>
        <w:rPr>
          <w:rFonts w:ascii="Arial" w:hAnsi="Arial" w:cs="Arial"/>
          <w:sz w:val="24"/>
          <w:szCs w:val="24"/>
        </w:rPr>
        <w:t>.</w:t>
      </w:r>
    </w:p>
    <w:p w14:paraId="472A9361" w14:textId="77777777" w:rsidR="00F1113F" w:rsidRPr="00F1113F" w:rsidRDefault="00F1113F" w:rsidP="00F1113F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113F">
        <w:rPr>
          <w:rFonts w:ascii="Arial" w:hAnsi="Arial" w:cs="Arial"/>
          <w:sz w:val="24"/>
          <w:szCs w:val="24"/>
        </w:rPr>
        <w:t>Umiejętności: uczestnik posiada:</w:t>
      </w:r>
    </w:p>
    <w:p w14:paraId="22D478BA" w14:textId="445181F7" w:rsidR="00227C02" w:rsidRPr="00F1113F" w:rsidRDefault="00227C02" w:rsidP="00227C02">
      <w:pPr>
        <w:pStyle w:val="Akapitzlist"/>
        <w:numPr>
          <w:ilvl w:val="0"/>
          <w:numId w:val="20"/>
        </w:numPr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umiejętność współpracy ze szkołami</w:t>
      </w:r>
      <w:r>
        <w:rPr>
          <w:rFonts w:ascii="Arial" w:hAnsi="Arial" w:cs="Arial"/>
          <w:sz w:val="24"/>
          <w:szCs w:val="24"/>
        </w:rPr>
        <w:t>,</w:t>
      </w:r>
    </w:p>
    <w:p w14:paraId="4C2841C0" w14:textId="34AD3E84" w:rsidR="00227C02" w:rsidRPr="00F1113F" w:rsidRDefault="00227C02" w:rsidP="00227C02">
      <w:pPr>
        <w:pStyle w:val="Akapitzlist"/>
        <w:numPr>
          <w:ilvl w:val="0"/>
          <w:numId w:val="20"/>
        </w:numPr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1113F">
        <w:rPr>
          <w:rFonts w:ascii="Arial" w:hAnsi="Arial" w:cs="Arial"/>
          <w:sz w:val="24"/>
          <w:szCs w:val="24"/>
        </w:rPr>
        <w:t xml:space="preserve">umiejętność analizy danych i diagnozowania </w:t>
      </w:r>
      <w:r>
        <w:rPr>
          <w:rFonts w:ascii="Arial" w:hAnsi="Arial" w:cs="Arial"/>
          <w:sz w:val="24"/>
          <w:szCs w:val="24"/>
        </w:rPr>
        <w:t>stanu,</w:t>
      </w:r>
    </w:p>
    <w:p w14:paraId="5B507575" w14:textId="75441774" w:rsidR="00F1113F" w:rsidRDefault="00227C02" w:rsidP="00227C02">
      <w:pPr>
        <w:pStyle w:val="Akapitzlist"/>
        <w:numPr>
          <w:ilvl w:val="0"/>
          <w:numId w:val="20"/>
        </w:numPr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1113F">
        <w:rPr>
          <w:rFonts w:ascii="Arial" w:hAnsi="Arial" w:cs="Arial"/>
          <w:sz w:val="24"/>
          <w:szCs w:val="24"/>
        </w:rPr>
        <w:t xml:space="preserve">umiejętność budowania zaufania, </w:t>
      </w:r>
      <w:r w:rsidRPr="00227C02">
        <w:rPr>
          <w:rFonts w:ascii="Arial" w:hAnsi="Arial" w:cs="Arial"/>
          <w:sz w:val="24"/>
          <w:szCs w:val="24"/>
        </w:rPr>
        <w:t>współpracy</w:t>
      </w:r>
      <w:r w:rsidRPr="00F1113F">
        <w:rPr>
          <w:rFonts w:ascii="Arial" w:hAnsi="Arial" w:cs="Arial"/>
          <w:sz w:val="24"/>
          <w:szCs w:val="24"/>
        </w:rPr>
        <w:t xml:space="preserve"> </w:t>
      </w:r>
      <w:r w:rsidRPr="00227C02">
        <w:rPr>
          <w:rFonts w:ascii="Arial" w:hAnsi="Arial" w:cs="Arial"/>
          <w:sz w:val="24"/>
          <w:szCs w:val="24"/>
        </w:rPr>
        <w:t>i odpowiedzialności za kształtowanie kompetencji kluczowych</w:t>
      </w:r>
      <w:r>
        <w:rPr>
          <w:rFonts w:ascii="Arial" w:hAnsi="Arial" w:cs="Arial"/>
          <w:sz w:val="24"/>
          <w:szCs w:val="24"/>
        </w:rPr>
        <w:t>.</w:t>
      </w:r>
    </w:p>
    <w:p w14:paraId="6C8152C7" w14:textId="77777777" w:rsidR="00227C02" w:rsidRPr="00227C02" w:rsidRDefault="00227C02" w:rsidP="00227C02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Zachowania: uczestnik:</w:t>
      </w:r>
    </w:p>
    <w:p w14:paraId="3622E0DD" w14:textId="5311B7EA" w:rsidR="00227C02" w:rsidRPr="00F1113F" w:rsidRDefault="00227C02" w:rsidP="00227C02">
      <w:pPr>
        <w:pStyle w:val="Akapitzlist"/>
        <w:numPr>
          <w:ilvl w:val="0"/>
          <w:numId w:val="21"/>
        </w:numPr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1113F">
        <w:rPr>
          <w:rFonts w:ascii="Arial" w:hAnsi="Arial" w:cs="Arial"/>
          <w:sz w:val="24"/>
          <w:szCs w:val="24"/>
        </w:rPr>
        <w:t>bierze aktywny udział w zajęciach ze świadomością konieczności współpracy ze szkołą</w:t>
      </w:r>
      <w:r>
        <w:rPr>
          <w:rFonts w:ascii="Arial" w:hAnsi="Arial" w:cs="Arial"/>
          <w:sz w:val="24"/>
          <w:szCs w:val="24"/>
        </w:rPr>
        <w:t>,</w:t>
      </w:r>
    </w:p>
    <w:p w14:paraId="73194491" w14:textId="69C9756E" w:rsidR="00227C02" w:rsidRPr="00F1113F" w:rsidRDefault="00227C02" w:rsidP="00227C02">
      <w:pPr>
        <w:pStyle w:val="Akapitzlist"/>
        <w:numPr>
          <w:ilvl w:val="0"/>
          <w:numId w:val="21"/>
        </w:numPr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1113F">
        <w:rPr>
          <w:rFonts w:ascii="Arial" w:hAnsi="Arial" w:cs="Arial"/>
          <w:sz w:val="24"/>
          <w:szCs w:val="24"/>
        </w:rPr>
        <w:t>zauważa pozytywną rolę szkołę w zakresie kształtowania kompetencji kluczowych</w:t>
      </w:r>
      <w:r>
        <w:rPr>
          <w:rFonts w:ascii="Arial" w:hAnsi="Arial" w:cs="Arial"/>
          <w:sz w:val="24"/>
          <w:szCs w:val="24"/>
        </w:rPr>
        <w:t>,</w:t>
      </w:r>
    </w:p>
    <w:p w14:paraId="6A98A613" w14:textId="70AAEC9A" w:rsidR="00227C02" w:rsidRPr="00227C02" w:rsidRDefault="00227C02" w:rsidP="00227C02">
      <w:pPr>
        <w:pStyle w:val="Akapitzlist"/>
        <w:numPr>
          <w:ilvl w:val="0"/>
          <w:numId w:val="21"/>
        </w:numPr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1113F">
        <w:rPr>
          <w:rFonts w:ascii="Arial" w:hAnsi="Arial" w:cs="Arial"/>
          <w:sz w:val="24"/>
          <w:szCs w:val="24"/>
        </w:rPr>
        <w:t>dba o partnerskie rozwiązywanie pojawiających się problemów</w:t>
      </w:r>
      <w:r>
        <w:rPr>
          <w:rFonts w:ascii="Arial" w:hAnsi="Arial" w:cs="Arial"/>
          <w:sz w:val="24"/>
          <w:szCs w:val="24"/>
        </w:rPr>
        <w:t>.</w:t>
      </w:r>
    </w:p>
    <w:p w14:paraId="14A11A11" w14:textId="77777777" w:rsidR="006718C0" w:rsidRDefault="006718C0" w:rsidP="00F1113F">
      <w:pPr>
        <w:pStyle w:val="Akapitzlist"/>
        <w:tabs>
          <w:tab w:val="left" w:pos="142"/>
        </w:tabs>
        <w:spacing w:after="120" w:line="360" w:lineRule="auto"/>
        <w:ind w:left="0"/>
        <w:contextualSpacing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432068BD" w14:textId="77777777" w:rsidR="00227C02" w:rsidRDefault="00227C02" w:rsidP="008A2202">
      <w:pPr>
        <w:pStyle w:val="Akapitzlist"/>
        <w:tabs>
          <w:tab w:val="left" w:pos="142"/>
        </w:tabs>
        <w:spacing w:before="360" w:after="120" w:line="360" w:lineRule="auto"/>
        <w:ind w:left="0"/>
        <w:contextualSpacing w:val="0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227C02">
        <w:rPr>
          <w:rFonts w:ascii="Arial" w:hAnsi="Arial" w:cs="Arial"/>
          <w:b/>
          <w:sz w:val="32"/>
          <w:szCs w:val="32"/>
          <w:u w:val="single"/>
        </w:rPr>
        <w:lastRenderedPageBreak/>
        <w:t>Scenariusz 1</w:t>
      </w:r>
    </w:p>
    <w:p w14:paraId="22D3E46E" w14:textId="77777777" w:rsidR="00227C02" w:rsidRDefault="00227C02" w:rsidP="00227C02">
      <w:pPr>
        <w:pStyle w:val="Akapitzlist"/>
        <w:tabs>
          <w:tab w:val="left" w:pos="142"/>
        </w:tabs>
        <w:spacing w:after="12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 xml:space="preserve">TEMAT: Kompetencje kluczowe w Zaleceniach Parlamentu Europejskiego. Wpływ kompetencji kluczowych na sprawne funkcjonowania w dorosłym życiu – autorefleksja. </w:t>
      </w:r>
    </w:p>
    <w:p w14:paraId="4D5295A1" w14:textId="00B01741" w:rsidR="00227C02" w:rsidRDefault="00227C02" w:rsidP="00227C02">
      <w:pPr>
        <w:pStyle w:val="Akapitzlist"/>
        <w:tabs>
          <w:tab w:val="left" w:pos="142"/>
        </w:tabs>
        <w:spacing w:after="12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 xml:space="preserve">Cel: Celem sesji jest nabycie / aktualizacja wiedzy w zakresie kompetencji kluczowych w świetle Zaleceń Parlamentu Europejskiego i Rady nr 2006/962/WE z dnia 18 grudnia 2006 r. w sprawie kompetencji kluczowych w procesie uczenia się </w:t>
      </w:r>
      <w:r w:rsidR="00F44280">
        <w:rPr>
          <w:rFonts w:ascii="Arial" w:hAnsi="Arial" w:cs="Arial"/>
          <w:sz w:val="24"/>
          <w:szCs w:val="24"/>
        </w:rPr>
        <w:br/>
      </w:r>
      <w:r w:rsidRPr="00227C02">
        <w:rPr>
          <w:rFonts w:ascii="Arial" w:hAnsi="Arial" w:cs="Arial"/>
          <w:sz w:val="24"/>
          <w:szCs w:val="24"/>
        </w:rPr>
        <w:t>przez całe życie (Dz.U. L 394 z 30.12.2006).</w:t>
      </w:r>
    </w:p>
    <w:p w14:paraId="7F7D3396" w14:textId="77777777" w:rsidR="008A2202" w:rsidRDefault="008A2202" w:rsidP="008A2202">
      <w:pPr>
        <w:pStyle w:val="Akapitzlist"/>
        <w:tabs>
          <w:tab w:val="left" w:pos="142"/>
        </w:tabs>
        <w:spacing w:after="12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Czas: 90 minut</w:t>
      </w:r>
    </w:p>
    <w:p w14:paraId="0099595A" w14:textId="0D1A264B" w:rsidR="008A2202" w:rsidRDefault="008A2202" w:rsidP="008A2202">
      <w:pPr>
        <w:pStyle w:val="Akapitzlist"/>
        <w:tabs>
          <w:tab w:val="left" w:pos="142"/>
        </w:tabs>
        <w:spacing w:after="12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Forma: mini wykład, dyskusja, praca w grupach, autorefleksja w oparciu o arkusz.</w:t>
      </w:r>
    </w:p>
    <w:p w14:paraId="1B43EFFD" w14:textId="77777777" w:rsidR="008A2202" w:rsidRPr="00227C02" w:rsidRDefault="008A2202" w:rsidP="008A2202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 xml:space="preserve">Materiały: </w:t>
      </w:r>
    </w:p>
    <w:p w14:paraId="185A909C" w14:textId="60FE1A54" w:rsidR="008A2202" w:rsidRPr="00227C02" w:rsidRDefault="008A2202" w:rsidP="00B2639D">
      <w:pPr>
        <w:pStyle w:val="Akapitzlist"/>
        <w:numPr>
          <w:ilvl w:val="0"/>
          <w:numId w:val="8"/>
        </w:numPr>
        <w:tabs>
          <w:tab w:val="left" w:pos="142"/>
        </w:tabs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Prezentacja Power-P</w:t>
      </w:r>
      <w:r>
        <w:rPr>
          <w:rFonts w:ascii="Arial" w:hAnsi="Arial" w:cs="Arial"/>
          <w:sz w:val="24"/>
          <w:szCs w:val="24"/>
        </w:rPr>
        <w:t xml:space="preserve">oint: </w:t>
      </w:r>
      <w:r w:rsidR="00B2639D" w:rsidRPr="00B2639D">
        <w:rPr>
          <w:rFonts w:ascii="Arial" w:hAnsi="Arial" w:cs="Arial"/>
          <w:sz w:val="24"/>
          <w:szCs w:val="24"/>
        </w:rPr>
        <w:t>Załącznik  II. 1 - Kompetencje kluczowe</w:t>
      </w:r>
    </w:p>
    <w:p w14:paraId="656A6006" w14:textId="62621A30" w:rsidR="008A2202" w:rsidRPr="00227C02" w:rsidRDefault="008A2202" w:rsidP="008A2202">
      <w:pPr>
        <w:pStyle w:val="Akapitzlist"/>
        <w:numPr>
          <w:ilvl w:val="0"/>
          <w:numId w:val="8"/>
        </w:numPr>
        <w:tabs>
          <w:tab w:val="left" w:pos="142"/>
        </w:tabs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Zestaw slajdów do metody „Film” – załącznik II.2</w:t>
      </w:r>
    </w:p>
    <w:p w14:paraId="3CF2BE97" w14:textId="77777777" w:rsidR="008A2202" w:rsidRPr="00227C02" w:rsidRDefault="008A2202" w:rsidP="008A2202">
      <w:pPr>
        <w:pStyle w:val="Akapitzlist"/>
        <w:numPr>
          <w:ilvl w:val="0"/>
          <w:numId w:val="8"/>
        </w:numPr>
        <w:tabs>
          <w:tab w:val="left" w:pos="142"/>
        </w:tabs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Instrukcja dla grupy do metody „Film” – załącznik II.3</w:t>
      </w:r>
    </w:p>
    <w:p w14:paraId="47867CB9" w14:textId="77777777" w:rsidR="008A2202" w:rsidRDefault="008A2202" w:rsidP="008A2202">
      <w:pPr>
        <w:pStyle w:val="Akapitzlist"/>
        <w:numPr>
          <w:ilvl w:val="0"/>
          <w:numId w:val="8"/>
        </w:numPr>
        <w:tabs>
          <w:tab w:val="left" w:pos="142"/>
        </w:tabs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Arkusz dla obserwatora – załącznik II.4</w:t>
      </w:r>
    </w:p>
    <w:p w14:paraId="542246A2" w14:textId="77777777" w:rsidR="008A2202" w:rsidRDefault="008A2202" w:rsidP="008A2202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7B68F63A" w14:textId="77777777" w:rsidR="008A2202" w:rsidRPr="008A2202" w:rsidRDefault="008A2202" w:rsidP="008A2202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7EA50E0A" w14:textId="77777777" w:rsidR="008A2202" w:rsidRPr="008A2202" w:rsidRDefault="008A2202" w:rsidP="008A2202">
      <w:pPr>
        <w:pStyle w:val="Akapitzlist"/>
        <w:tabs>
          <w:tab w:val="left" w:pos="142"/>
        </w:tabs>
        <w:spacing w:before="360" w:after="120" w:line="360" w:lineRule="auto"/>
        <w:ind w:left="0"/>
        <w:contextualSpacing w:val="0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8A2202">
        <w:rPr>
          <w:rFonts w:ascii="Arial" w:hAnsi="Arial" w:cs="Arial"/>
          <w:b/>
          <w:sz w:val="32"/>
          <w:szCs w:val="32"/>
          <w:u w:val="single"/>
        </w:rPr>
        <w:lastRenderedPageBreak/>
        <w:t>Scenariusz 2</w:t>
      </w:r>
    </w:p>
    <w:p w14:paraId="6C68107A" w14:textId="77777777" w:rsidR="008A2202" w:rsidRDefault="008A2202" w:rsidP="00227C02">
      <w:pPr>
        <w:pStyle w:val="Akapitzlist"/>
        <w:tabs>
          <w:tab w:val="left" w:pos="142"/>
        </w:tabs>
        <w:spacing w:after="12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TEMAT:  Kompetencje kluczowe w zapisach podstawy programowej kształcenia ogólnego oraz kształcenia w zawodach.</w:t>
      </w:r>
      <w:r w:rsidRPr="008A2202">
        <w:rPr>
          <w:rFonts w:ascii="Arial" w:hAnsi="Arial" w:cs="Arial"/>
          <w:sz w:val="24"/>
          <w:szCs w:val="24"/>
        </w:rPr>
        <w:t xml:space="preserve"> </w:t>
      </w:r>
    </w:p>
    <w:p w14:paraId="6FBEA2EC" w14:textId="7E78CCAF" w:rsidR="008A2202" w:rsidRDefault="008A2202" w:rsidP="00227C02">
      <w:pPr>
        <w:pStyle w:val="Akapitzlist"/>
        <w:tabs>
          <w:tab w:val="left" w:pos="142"/>
        </w:tabs>
        <w:spacing w:after="12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 xml:space="preserve">Cel: Celem sesji jest postrzeganie kompetencji kluczowych jako przygotowania dzieci i młodzieży do dorosłego życia </w:t>
      </w:r>
      <w:r w:rsidR="00F44280">
        <w:rPr>
          <w:rFonts w:ascii="Arial" w:hAnsi="Arial" w:cs="Arial"/>
          <w:sz w:val="24"/>
          <w:szCs w:val="24"/>
        </w:rPr>
        <w:br/>
      </w:r>
      <w:r w:rsidRPr="00227C02">
        <w:rPr>
          <w:rFonts w:ascii="Arial" w:hAnsi="Arial" w:cs="Arial"/>
          <w:sz w:val="24"/>
          <w:szCs w:val="24"/>
        </w:rPr>
        <w:t>i funkcjonowania na rynku pracy.</w:t>
      </w:r>
    </w:p>
    <w:p w14:paraId="6F8E4762" w14:textId="77777777" w:rsidR="008A2202" w:rsidRDefault="008A2202" w:rsidP="008A2202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Czas: 45 minut</w:t>
      </w:r>
    </w:p>
    <w:p w14:paraId="40557782" w14:textId="529F8EE8" w:rsidR="008A2202" w:rsidRPr="00227C02" w:rsidRDefault="008A2202" w:rsidP="008A2202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 xml:space="preserve">Forma : mini wykład, ćwiczenia metodą Word </w:t>
      </w:r>
      <w:proofErr w:type="spellStart"/>
      <w:r w:rsidRPr="00227C02">
        <w:rPr>
          <w:rFonts w:ascii="Arial" w:hAnsi="Arial" w:cs="Arial"/>
          <w:sz w:val="24"/>
          <w:szCs w:val="24"/>
        </w:rPr>
        <w:t>Cafe</w:t>
      </w:r>
      <w:proofErr w:type="spellEnd"/>
      <w:r w:rsidRPr="00227C02">
        <w:rPr>
          <w:rFonts w:ascii="Arial" w:hAnsi="Arial" w:cs="Arial"/>
          <w:sz w:val="24"/>
          <w:szCs w:val="24"/>
        </w:rPr>
        <w:t>.</w:t>
      </w:r>
    </w:p>
    <w:p w14:paraId="7D3D4BA2" w14:textId="77777777" w:rsidR="008A2202" w:rsidRPr="00227C02" w:rsidRDefault="008A2202" w:rsidP="008A2202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Przebieg zajęć:</w:t>
      </w:r>
    </w:p>
    <w:p w14:paraId="338B6F80" w14:textId="2DE230B5" w:rsidR="008A2202" w:rsidRPr="00227C02" w:rsidRDefault="008A2202" w:rsidP="008A2202">
      <w:pPr>
        <w:numPr>
          <w:ilvl w:val="0"/>
          <w:numId w:val="3"/>
        </w:num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Wprowadzenie do tematyki zajęć – przedstawienie tematu i celu</w:t>
      </w:r>
      <w:r>
        <w:rPr>
          <w:rFonts w:ascii="Arial" w:hAnsi="Arial" w:cs="Arial"/>
          <w:sz w:val="24"/>
          <w:szCs w:val="24"/>
        </w:rPr>
        <w:t xml:space="preserve"> – 5 min.</w:t>
      </w:r>
    </w:p>
    <w:p w14:paraId="07415FD7" w14:textId="5DAFE30D" w:rsidR="008A2202" w:rsidRPr="00227C02" w:rsidRDefault="008A2202" w:rsidP="008A2202">
      <w:pPr>
        <w:numPr>
          <w:ilvl w:val="0"/>
          <w:numId w:val="3"/>
        </w:num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Analiza podstawy programowej: przedszkole, szkoła podstawowa, szkoła ponadgimnazja</w:t>
      </w:r>
      <w:r>
        <w:rPr>
          <w:rFonts w:ascii="Arial" w:hAnsi="Arial" w:cs="Arial"/>
          <w:sz w:val="24"/>
          <w:szCs w:val="24"/>
        </w:rPr>
        <w:t>lna (ponadpodstawowa) – 10 min</w:t>
      </w:r>
      <w:r w:rsidRPr="00227C02">
        <w:rPr>
          <w:rFonts w:ascii="Arial" w:hAnsi="Arial" w:cs="Arial"/>
          <w:sz w:val="24"/>
          <w:szCs w:val="24"/>
        </w:rPr>
        <w:t>.</w:t>
      </w:r>
    </w:p>
    <w:p w14:paraId="72066284" w14:textId="0B797C29" w:rsidR="008A2202" w:rsidRPr="00227C02" w:rsidRDefault="008A2202" w:rsidP="008A2202">
      <w:pPr>
        <w:numPr>
          <w:ilvl w:val="0"/>
          <w:numId w:val="3"/>
        </w:num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 xml:space="preserve">Metoda Word </w:t>
      </w:r>
      <w:proofErr w:type="spellStart"/>
      <w:r w:rsidRPr="00227C02">
        <w:rPr>
          <w:rFonts w:ascii="Arial" w:hAnsi="Arial" w:cs="Arial"/>
          <w:sz w:val="24"/>
          <w:szCs w:val="24"/>
        </w:rPr>
        <w:t>Cafe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Pr="00227C02">
        <w:rPr>
          <w:rFonts w:ascii="Arial" w:hAnsi="Arial" w:cs="Arial"/>
          <w:sz w:val="24"/>
          <w:szCs w:val="24"/>
        </w:rPr>
        <w:t>Zapraszamy uczestników</w:t>
      </w:r>
      <w:r>
        <w:rPr>
          <w:rFonts w:ascii="Arial" w:hAnsi="Arial" w:cs="Arial"/>
          <w:sz w:val="24"/>
          <w:szCs w:val="24"/>
        </w:rPr>
        <w:t xml:space="preserve"> szkolenia do trzech stolików – 15 min</w:t>
      </w:r>
      <w:r w:rsidRPr="00227C02">
        <w:rPr>
          <w:rFonts w:ascii="Arial" w:hAnsi="Arial" w:cs="Arial"/>
          <w:sz w:val="24"/>
          <w:szCs w:val="24"/>
        </w:rPr>
        <w:t>.</w:t>
      </w:r>
    </w:p>
    <w:p w14:paraId="79FE509E" w14:textId="77777777" w:rsidR="008A2202" w:rsidRPr="00227C02" w:rsidRDefault="008A2202" w:rsidP="008A2202">
      <w:pPr>
        <w:tabs>
          <w:tab w:val="left" w:pos="142"/>
        </w:tabs>
        <w:spacing w:after="12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 xml:space="preserve">Przebieg Word </w:t>
      </w:r>
      <w:proofErr w:type="spellStart"/>
      <w:r w:rsidRPr="00227C02">
        <w:rPr>
          <w:rFonts w:ascii="Arial" w:hAnsi="Arial" w:cs="Arial"/>
          <w:sz w:val="24"/>
          <w:szCs w:val="24"/>
        </w:rPr>
        <w:t>Cafe</w:t>
      </w:r>
      <w:proofErr w:type="spellEnd"/>
      <w:r w:rsidRPr="00227C02">
        <w:rPr>
          <w:rFonts w:ascii="Arial" w:hAnsi="Arial" w:cs="Arial"/>
          <w:sz w:val="24"/>
          <w:szCs w:val="24"/>
        </w:rPr>
        <w:t xml:space="preserve"> – Załącznik II.9</w:t>
      </w:r>
    </w:p>
    <w:p w14:paraId="2C67C88B" w14:textId="7B515EFE" w:rsidR="008A2202" w:rsidRPr="00227C02" w:rsidRDefault="008A2202" w:rsidP="008A2202">
      <w:pPr>
        <w:tabs>
          <w:tab w:val="left" w:pos="142"/>
        </w:tabs>
        <w:spacing w:after="12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 xml:space="preserve">Rekrutacja uczestników i przygotowanie miejsca. Równoczesne dyskusje w grupach tematycznych przy stolikach (4-5 osób), uczestnicy notują/ rysują na papierze flipchart. Zmiana stolików co 5 minut. Uczestnicy (oprócz moderatorów) przyjmą </w:t>
      </w:r>
      <w:r w:rsidR="00F44280">
        <w:rPr>
          <w:rFonts w:ascii="Arial" w:hAnsi="Arial" w:cs="Arial"/>
          <w:sz w:val="24"/>
          <w:szCs w:val="24"/>
        </w:rPr>
        <w:br/>
      </w:r>
      <w:r w:rsidRPr="00227C02">
        <w:rPr>
          <w:rFonts w:ascii="Arial" w:hAnsi="Arial" w:cs="Arial"/>
          <w:sz w:val="24"/>
          <w:szCs w:val="24"/>
        </w:rPr>
        <w:t xml:space="preserve">na siebie rolę podróżników lub ambasadorów idei. Podróżnicy mogą przenosić pomysły, tematy i pytania do nowych rozmów. Streszczenie dyskusji i animacja kolejnej to rola moderatora. Łącznie następują po sobie 2-3 sesje po 5 minut. </w:t>
      </w:r>
    </w:p>
    <w:p w14:paraId="7A2BB003" w14:textId="2DD31CEB" w:rsidR="008A2202" w:rsidRDefault="008A2202" w:rsidP="008A2202">
      <w:pPr>
        <w:numPr>
          <w:ilvl w:val="0"/>
          <w:numId w:val="3"/>
        </w:num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Sesja plenarna. Podsumowanie rozmów stolikowych – prowadzą moderatorzy</w:t>
      </w:r>
      <w:r>
        <w:rPr>
          <w:rFonts w:ascii="Arial" w:hAnsi="Arial" w:cs="Arial"/>
          <w:sz w:val="24"/>
          <w:szCs w:val="24"/>
        </w:rPr>
        <w:t xml:space="preserve"> – 15 min</w:t>
      </w:r>
      <w:r w:rsidRPr="00227C02">
        <w:rPr>
          <w:rFonts w:ascii="Arial" w:hAnsi="Arial" w:cs="Arial"/>
          <w:sz w:val="24"/>
          <w:szCs w:val="24"/>
        </w:rPr>
        <w:t>.</w:t>
      </w:r>
    </w:p>
    <w:p w14:paraId="5BC33AB3" w14:textId="77777777" w:rsidR="008A2202" w:rsidRPr="00227C02" w:rsidRDefault="008A2202" w:rsidP="008A2202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lastRenderedPageBreak/>
        <w:t>Lista materiałów, niezbędnych do przeprowadzenia zajęć:</w:t>
      </w:r>
    </w:p>
    <w:p w14:paraId="6BAFD0FF" w14:textId="33B7F27D" w:rsidR="008A2202" w:rsidRPr="00227C02" w:rsidRDefault="008A2202" w:rsidP="008A2202">
      <w:pPr>
        <w:numPr>
          <w:ilvl w:val="0"/>
          <w:numId w:val="11"/>
        </w:numPr>
        <w:tabs>
          <w:tab w:val="left" w:pos="142"/>
        </w:tabs>
        <w:spacing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</w:t>
      </w:r>
      <w:r w:rsidRPr="00227C02">
        <w:rPr>
          <w:rFonts w:ascii="Arial" w:hAnsi="Arial" w:cs="Arial"/>
          <w:bCs/>
          <w:sz w:val="24"/>
          <w:szCs w:val="24"/>
        </w:rPr>
        <w:t>ateriały:</w:t>
      </w:r>
    </w:p>
    <w:p w14:paraId="4CE585DB" w14:textId="77777777" w:rsidR="008A2202" w:rsidRPr="00227C02" w:rsidRDefault="008A2202" w:rsidP="008A2202">
      <w:pPr>
        <w:pStyle w:val="Akapitzlist"/>
        <w:numPr>
          <w:ilvl w:val="0"/>
          <w:numId w:val="15"/>
        </w:numPr>
        <w:tabs>
          <w:tab w:val="left" w:pos="142"/>
        </w:tabs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Załącznik II.5 – Podstawa programowa kształcenia ogólnego – przedszkole.</w:t>
      </w:r>
    </w:p>
    <w:p w14:paraId="1C4CF090" w14:textId="77777777" w:rsidR="008A2202" w:rsidRPr="00227C02" w:rsidRDefault="008A2202" w:rsidP="008A2202">
      <w:pPr>
        <w:pStyle w:val="Akapitzlist"/>
        <w:numPr>
          <w:ilvl w:val="0"/>
          <w:numId w:val="15"/>
        </w:numPr>
        <w:tabs>
          <w:tab w:val="left" w:pos="142"/>
        </w:tabs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 xml:space="preserve">Załącznik II.6 – Podstawa programowa kształcenia ogólnego – szkołą podstawowa. </w:t>
      </w:r>
    </w:p>
    <w:p w14:paraId="4EB586A0" w14:textId="77777777" w:rsidR="008A2202" w:rsidRPr="00227C02" w:rsidRDefault="008A2202" w:rsidP="008A2202">
      <w:pPr>
        <w:pStyle w:val="Akapitzlist"/>
        <w:numPr>
          <w:ilvl w:val="0"/>
          <w:numId w:val="15"/>
        </w:numPr>
        <w:tabs>
          <w:tab w:val="left" w:pos="142"/>
        </w:tabs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Załącznik II.7 – Podstawa programowa kształcenia w zawodach.</w:t>
      </w:r>
    </w:p>
    <w:p w14:paraId="24FA7873" w14:textId="77777777" w:rsidR="008A2202" w:rsidRPr="00227C02" w:rsidRDefault="008A2202" w:rsidP="008A2202">
      <w:pPr>
        <w:pStyle w:val="Akapitzlist"/>
        <w:numPr>
          <w:ilvl w:val="0"/>
          <w:numId w:val="15"/>
        </w:numPr>
        <w:tabs>
          <w:tab w:val="left" w:pos="142"/>
        </w:tabs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 xml:space="preserve">Załącznik II.8 – Instrukcja do Word </w:t>
      </w:r>
      <w:proofErr w:type="spellStart"/>
      <w:r w:rsidRPr="00227C02">
        <w:rPr>
          <w:rFonts w:ascii="Arial" w:hAnsi="Arial" w:cs="Arial"/>
          <w:sz w:val="24"/>
          <w:szCs w:val="24"/>
        </w:rPr>
        <w:t>Cafe</w:t>
      </w:r>
      <w:proofErr w:type="spellEnd"/>
    </w:p>
    <w:p w14:paraId="37EBA2D4" w14:textId="77777777" w:rsidR="008A2202" w:rsidRPr="00227C02" w:rsidRDefault="008A2202" w:rsidP="008A2202">
      <w:pPr>
        <w:numPr>
          <w:ilvl w:val="0"/>
          <w:numId w:val="11"/>
        </w:num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materiały inne:</w:t>
      </w:r>
    </w:p>
    <w:p w14:paraId="65D26AB1" w14:textId="77777777" w:rsidR="008A2202" w:rsidRPr="008A2202" w:rsidRDefault="008A2202" w:rsidP="008A2202">
      <w:pPr>
        <w:pStyle w:val="Akapitzlist"/>
        <w:numPr>
          <w:ilvl w:val="0"/>
          <w:numId w:val="15"/>
        </w:numPr>
        <w:tabs>
          <w:tab w:val="left" w:pos="142"/>
        </w:tabs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kartki, długopisy, arkusze papieru typu flipchart, flamastry.</w:t>
      </w:r>
    </w:p>
    <w:p w14:paraId="118E8012" w14:textId="77777777" w:rsidR="008A2202" w:rsidRDefault="008A2202" w:rsidP="008A2202">
      <w:pPr>
        <w:pStyle w:val="Akapitzlist"/>
        <w:tabs>
          <w:tab w:val="left" w:pos="142"/>
        </w:tabs>
        <w:spacing w:before="360" w:after="12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8A2202">
        <w:rPr>
          <w:rFonts w:ascii="Arial" w:hAnsi="Arial" w:cs="Arial"/>
          <w:b/>
          <w:sz w:val="32"/>
          <w:szCs w:val="32"/>
          <w:u w:val="single"/>
        </w:rPr>
        <w:t>Scenariusz 3</w:t>
      </w:r>
      <w:r w:rsidRPr="008A2202">
        <w:rPr>
          <w:rFonts w:ascii="Arial" w:hAnsi="Arial" w:cs="Arial"/>
          <w:sz w:val="24"/>
          <w:szCs w:val="24"/>
        </w:rPr>
        <w:t xml:space="preserve"> </w:t>
      </w:r>
    </w:p>
    <w:p w14:paraId="71E43FDC" w14:textId="380C28A1" w:rsidR="008A2202" w:rsidRPr="008A2202" w:rsidRDefault="008A2202" w:rsidP="008A2202">
      <w:pPr>
        <w:pStyle w:val="Akapitzlist"/>
        <w:tabs>
          <w:tab w:val="left" w:pos="142"/>
        </w:tabs>
        <w:spacing w:after="120" w:line="360" w:lineRule="auto"/>
        <w:ind w:left="0"/>
        <w:contextualSpacing w:val="0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227C02">
        <w:rPr>
          <w:rFonts w:ascii="Arial" w:hAnsi="Arial" w:cs="Arial"/>
          <w:sz w:val="24"/>
          <w:szCs w:val="24"/>
        </w:rPr>
        <w:t>TEMAT: Kompetencje kluczowe w wymaganiach państwa wobec szkół i placówek.</w:t>
      </w:r>
    </w:p>
    <w:p w14:paraId="22CFC2CC" w14:textId="0E6911A0" w:rsidR="008A2202" w:rsidRDefault="008A2202" w:rsidP="008A2202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 xml:space="preserve">Cel: uczestnik szklenia rozumie znaczenie </w:t>
      </w:r>
      <w:proofErr w:type="spellStart"/>
      <w:r w:rsidRPr="00227C02">
        <w:rPr>
          <w:rFonts w:ascii="Arial" w:hAnsi="Arial" w:cs="Arial"/>
          <w:sz w:val="24"/>
          <w:szCs w:val="24"/>
        </w:rPr>
        <w:t>ponadprzedmiotowego</w:t>
      </w:r>
      <w:proofErr w:type="spellEnd"/>
      <w:r w:rsidRPr="00227C02">
        <w:rPr>
          <w:rFonts w:ascii="Arial" w:hAnsi="Arial" w:cs="Arial"/>
          <w:sz w:val="24"/>
          <w:szCs w:val="24"/>
        </w:rPr>
        <w:t xml:space="preserve"> i interdyscyplinarnego charakteru kompetencji kluczowych, potrafi opisać rolę szkoły w kształtowaniu kompetencji kluczowych uczniów.</w:t>
      </w:r>
    </w:p>
    <w:p w14:paraId="5306602A" w14:textId="77777777" w:rsidR="008A2202" w:rsidRPr="00227C02" w:rsidRDefault="008A2202" w:rsidP="008A2202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Czas: 45 minut</w:t>
      </w:r>
    </w:p>
    <w:p w14:paraId="687E5EC3" w14:textId="50557FDF" w:rsidR="008A2202" w:rsidRDefault="008A2202" w:rsidP="008A2202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Forma: mini wykład</w:t>
      </w:r>
      <w:r w:rsidRPr="00227C02">
        <w:rPr>
          <w:rFonts w:ascii="Arial" w:hAnsi="Arial" w:cs="Arial"/>
          <w:color w:val="FF0000"/>
          <w:sz w:val="24"/>
          <w:szCs w:val="24"/>
        </w:rPr>
        <w:t xml:space="preserve">, </w:t>
      </w:r>
      <w:r w:rsidRPr="00227C02">
        <w:rPr>
          <w:rFonts w:ascii="Arial" w:hAnsi="Arial" w:cs="Arial"/>
          <w:sz w:val="24"/>
          <w:szCs w:val="24"/>
        </w:rPr>
        <w:t>analiza tekstu, debata Oxfordzka.</w:t>
      </w:r>
    </w:p>
    <w:p w14:paraId="18D6961D" w14:textId="77777777" w:rsidR="008A2202" w:rsidRPr="00227C02" w:rsidRDefault="008A2202" w:rsidP="008A2202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Przebieg zajęć:</w:t>
      </w:r>
    </w:p>
    <w:p w14:paraId="010544AB" w14:textId="4FBFEE7B" w:rsidR="00F44280" w:rsidRDefault="008A2202" w:rsidP="00F44280">
      <w:pPr>
        <w:pStyle w:val="Akapitzlist"/>
        <w:numPr>
          <w:ilvl w:val="0"/>
          <w:numId w:val="22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44280">
        <w:rPr>
          <w:rFonts w:ascii="Arial" w:hAnsi="Arial" w:cs="Arial"/>
          <w:sz w:val="24"/>
          <w:szCs w:val="24"/>
        </w:rPr>
        <w:lastRenderedPageBreak/>
        <w:t>Wprowadzenie do tematyki zajęć</w:t>
      </w:r>
      <w:r w:rsidR="00F44280">
        <w:rPr>
          <w:rFonts w:ascii="Arial" w:hAnsi="Arial" w:cs="Arial"/>
          <w:sz w:val="24"/>
          <w:szCs w:val="24"/>
        </w:rPr>
        <w:t xml:space="preserve"> – przedstawienie tematu i celu – 5 min.</w:t>
      </w:r>
      <w:r w:rsidRPr="00F44280">
        <w:rPr>
          <w:rFonts w:ascii="Arial" w:hAnsi="Arial" w:cs="Arial"/>
          <w:sz w:val="24"/>
          <w:szCs w:val="24"/>
        </w:rPr>
        <w:t xml:space="preserve"> </w:t>
      </w:r>
    </w:p>
    <w:p w14:paraId="17AC5498" w14:textId="77777777" w:rsidR="00F44280" w:rsidRDefault="008A2202" w:rsidP="008A2202">
      <w:pPr>
        <w:pStyle w:val="Akapitzlist"/>
        <w:numPr>
          <w:ilvl w:val="0"/>
          <w:numId w:val="22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44280">
        <w:rPr>
          <w:rFonts w:ascii="Arial" w:hAnsi="Arial" w:cs="Arial"/>
          <w:sz w:val="24"/>
          <w:szCs w:val="24"/>
        </w:rPr>
        <w:t>Analiza rozporządzenia w sprawie</w:t>
      </w:r>
      <w:r w:rsidR="00F44280">
        <w:rPr>
          <w:rFonts w:ascii="Arial" w:hAnsi="Arial" w:cs="Arial"/>
          <w:sz w:val="24"/>
          <w:szCs w:val="24"/>
        </w:rPr>
        <w:t xml:space="preserve"> wymagań wobec szkół i placówek</w:t>
      </w:r>
      <w:r w:rsidRPr="00F44280">
        <w:rPr>
          <w:rFonts w:ascii="Arial" w:hAnsi="Arial" w:cs="Arial"/>
          <w:sz w:val="24"/>
          <w:szCs w:val="24"/>
        </w:rPr>
        <w:t xml:space="preserve"> (przedszkole, szkoła podstawowa, szkoła ponadgimnazja</w:t>
      </w:r>
      <w:r w:rsidR="00F44280">
        <w:rPr>
          <w:rFonts w:ascii="Arial" w:hAnsi="Arial" w:cs="Arial"/>
          <w:sz w:val="24"/>
          <w:szCs w:val="24"/>
        </w:rPr>
        <w:t>lna (ponadpodstawowa) – 10 min</w:t>
      </w:r>
      <w:r w:rsidRPr="00F44280">
        <w:rPr>
          <w:rFonts w:ascii="Arial" w:hAnsi="Arial" w:cs="Arial"/>
          <w:sz w:val="24"/>
          <w:szCs w:val="24"/>
        </w:rPr>
        <w:t xml:space="preserve">. </w:t>
      </w:r>
    </w:p>
    <w:p w14:paraId="39F407C1" w14:textId="77777777" w:rsidR="00F44280" w:rsidRDefault="008A2202" w:rsidP="008A2202">
      <w:pPr>
        <w:pStyle w:val="Akapitzlist"/>
        <w:numPr>
          <w:ilvl w:val="0"/>
          <w:numId w:val="22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44280">
        <w:rPr>
          <w:rFonts w:ascii="Arial" w:hAnsi="Arial" w:cs="Arial"/>
          <w:sz w:val="24"/>
          <w:szCs w:val="24"/>
        </w:rPr>
        <w:t xml:space="preserve">Zapraszamy uczestników szkolenia do „Debaty Oxfordzkiej” według załącznika II.8. </w:t>
      </w:r>
    </w:p>
    <w:p w14:paraId="7474E603" w14:textId="150D5DD5" w:rsidR="008A2202" w:rsidRPr="00F44280" w:rsidRDefault="008A2202" w:rsidP="00F44280">
      <w:pPr>
        <w:spacing w:after="120" w:line="360" w:lineRule="auto"/>
        <w:ind w:left="673"/>
        <w:jc w:val="both"/>
        <w:rPr>
          <w:rFonts w:ascii="Arial" w:hAnsi="Arial" w:cs="Arial"/>
          <w:sz w:val="24"/>
          <w:szCs w:val="24"/>
        </w:rPr>
      </w:pPr>
      <w:r w:rsidRPr="00F44280">
        <w:rPr>
          <w:rFonts w:ascii="Arial" w:hAnsi="Arial" w:cs="Arial"/>
          <w:sz w:val="24"/>
          <w:szCs w:val="24"/>
        </w:rPr>
        <w:t>Rekrutacja uczestników do grup „TAK”</w:t>
      </w:r>
      <w:r w:rsidR="00F44280">
        <w:rPr>
          <w:rFonts w:ascii="Arial" w:hAnsi="Arial" w:cs="Arial"/>
          <w:sz w:val="24"/>
          <w:szCs w:val="24"/>
        </w:rPr>
        <w:t xml:space="preserve"> </w:t>
      </w:r>
      <w:r w:rsidRPr="00F44280">
        <w:rPr>
          <w:rFonts w:ascii="Arial" w:hAnsi="Arial" w:cs="Arial"/>
          <w:sz w:val="24"/>
          <w:szCs w:val="24"/>
        </w:rPr>
        <w:t>i „NIE”</w:t>
      </w:r>
      <w:r w:rsidR="00F44280">
        <w:rPr>
          <w:rFonts w:ascii="Arial" w:hAnsi="Arial" w:cs="Arial"/>
          <w:sz w:val="24"/>
          <w:szCs w:val="24"/>
        </w:rPr>
        <w:t xml:space="preserve"> </w:t>
      </w:r>
      <w:r w:rsidRPr="00F44280">
        <w:rPr>
          <w:rFonts w:ascii="Arial" w:hAnsi="Arial" w:cs="Arial"/>
          <w:sz w:val="24"/>
          <w:szCs w:val="24"/>
        </w:rPr>
        <w:t xml:space="preserve">oraz „Sędziowskiej”. Przygotowanie miejsca, rozdanie instrukcji. Teza </w:t>
      </w:r>
      <w:r w:rsidR="00F44280">
        <w:rPr>
          <w:rFonts w:ascii="Arial" w:hAnsi="Arial" w:cs="Arial"/>
          <w:sz w:val="24"/>
          <w:szCs w:val="24"/>
        </w:rPr>
        <w:br/>
      </w:r>
      <w:r w:rsidRPr="00F44280">
        <w:rPr>
          <w:rFonts w:ascii="Arial" w:hAnsi="Arial" w:cs="Arial"/>
          <w:sz w:val="24"/>
          <w:szCs w:val="24"/>
        </w:rPr>
        <w:t xml:space="preserve">do debaty </w:t>
      </w:r>
      <w:r w:rsidR="00F44280">
        <w:rPr>
          <w:rFonts w:ascii="Arial" w:hAnsi="Arial" w:cs="Arial"/>
          <w:sz w:val="24"/>
          <w:szCs w:val="24"/>
        </w:rPr>
        <w:t xml:space="preserve">– </w:t>
      </w:r>
      <w:r w:rsidRPr="00F44280">
        <w:rPr>
          <w:rFonts w:ascii="Arial" w:hAnsi="Arial" w:cs="Arial"/>
          <w:i/>
          <w:sz w:val="24"/>
          <w:szCs w:val="24"/>
        </w:rPr>
        <w:t xml:space="preserve">Czy rozporządzenie Ministra Edukacji Narodowej z dnia 6 sierpnia 2015 r. w sprawie wymagań wobec szkół </w:t>
      </w:r>
      <w:r w:rsidR="00F44280">
        <w:rPr>
          <w:rFonts w:ascii="Arial" w:hAnsi="Arial" w:cs="Arial"/>
          <w:i/>
          <w:sz w:val="24"/>
          <w:szCs w:val="24"/>
        </w:rPr>
        <w:br/>
      </w:r>
      <w:r w:rsidRPr="00F44280">
        <w:rPr>
          <w:rFonts w:ascii="Arial" w:hAnsi="Arial" w:cs="Arial"/>
          <w:i/>
          <w:sz w:val="24"/>
          <w:szCs w:val="24"/>
        </w:rPr>
        <w:t>i placówek (Dz.U. 2015 poz. 1214) wspomaga szkoły w kształtowaniu kompetencji kluczowych czy je ogranicza</w:t>
      </w:r>
      <w:r w:rsidR="00F44280">
        <w:rPr>
          <w:rFonts w:ascii="Arial" w:hAnsi="Arial" w:cs="Arial"/>
          <w:sz w:val="24"/>
          <w:szCs w:val="24"/>
        </w:rPr>
        <w:t>?</w:t>
      </w:r>
      <w:r w:rsidRPr="00F44280">
        <w:rPr>
          <w:rFonts w:ascii="Arial" w:hAnsi="Arial" w:cs="Arial"/>
          <w:sz w:val="24"/>
          <w:szCs w:val="24"/>
        </w:rPr>
        <w:t>.</w:t>
      </w:r>
    </w:p>
    <w:p w14:paraId="43A90005" w14:textId="064648B1" w:rsidR="008A2202" w:rsidRPr="00227C02" w:rsidRDefault="008A2202" w:rsidP="00F44280">
      <w:pPr>
        <w:spacing w:after="120" w:line="360" w:lineRule="auto"/>
        <w:ind w:left="1098" w:hanging="425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Przeprowadzenie</w:t>
      </w:r>
      <w:r w:rsidR="00F44280">
        <w:rPr>
          <w:rFonts w:ascii="Arial" w:hAnsi="Arial" w:cs="Arial"/>
          <w:sz w:val="24"/>
          <w:szCs w:val="24"/>
        </w:rPr>
        <w:t xml:space="preserve"> debaty przez trenera – 25 min</w:t>
      </w:r>
      <w:r w:rsidRPr="00227C02">
        <w:rPr>
          <w:rFonts w:ascii="Arial" w:hAnsi="Arial" w:cs="Arial"/>
          <w:sz w:val="24"/>
          <w:szCs w:val="24"/>
        </w:rPr>
        <w:t>.</w:t>
      </w:r>
    </w:p>
    <w:p w14:paraId="3586F990" w14:textId="4B001DF9" w:rsidR="008A2202" w:rsidRDefault="008A2202" w:rsidP="00F44280">
      <w:pPr>
        <w:pStyle w:val="Akapitzlist"/>
        <w:numPr>
          <w:ilvl w:val="0"/>
          <w:numId w:val="22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44280">
        <w:rPr>
          <w:rFonts w:ascii="Arial" w:hAnsi="Arial" w:cs="Arial"/>
          <w:sz w:val="24"/>
          <w:szCs w:val="24"/>
        </w:rPr>
        <w:t xml:space="preserve">Sesja plenarna - podsumowanie debaty prowadzą trenerzy </w:t>
      </w:r>
      <w:r w:rsidR="00F44280">
        <w:rPr>
          <w:rFonts w:ascii="Arial" w:hAnsi="Arial" w:cs="Arial"/>
          <w:sz w:val="24"/>
          <w:szCs w:val="24"/>
        </w:rPr>
        <w:t>– 5 min.</w:t>
      </w:r>
    </w:p>
    <w:p w14:paraId="5EB4E92E" w14:textId="77777777" w:rsidR="00F44280" w:rsidRPr="00F44280" w:rsidRDefault="00F44280" w:rsidP="00F44280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44280">
        <w:rPr>
          <w:rFonts w:ascii="Arial" w:hAnsi="Arial" w:cs="Arial"/>
          <w:sz w:val="24"/>
          <w:szCs w:val="24"/>
        </w:rPr>
        <w:t xml:space="preserve">Materiał źródłowy – wypowiedzi nauczycieli z wywiadu ze strony seo2. </w:t>
      </w:r>
    </w:p>
    <w:p w14:paraId="473C0A9D" w14:textId="77777777" w:rsidR="00F44280" w:rsidRPr="00227C02" w:rsidRDefault="00F44280" w:rsidP="00F44280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Lista materiałów, niezbędnych do przeprowadzenia zajęć:</w:t>
      </w:r>
    </w:p>
    <w:p w14:paraId="65700186" w14:textId="499380FE" w:rsidR="00F44280" w:rsidRPr="00227C02" w:rsidRDefault="00F44280" w:rsidP="00F44280">
      <w:pPr>
        <w:pStyle w:val="Akapitzlist"/>
        <w:numPr>
          <w:ilvl w:val="0"/>
          <w:numId w:val="17"/>
        </w:numPr>
        <w:tabs>
          <w:tab w:val="left" w:pos="142"/>
        </w:tabs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 xml:space="preserve">materiały: </w:t>
      </w:r>
    </w:p>
    <w:p w14:paraId="14F75F61" w14:textId="271D7820" w:rsidR="00F44280" w:rsidRPr="00227C02" w:rsidRDefault="00F44280" w:rsidP="00F44280">
      <w:pPr>
        <w:pStyle w:val="Akapitzlist"/>
        <w:numPr>
          <w:ilvl w:val="0"/>
          <w:numId w:val="18"/>
        </w:numPr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Załącznik III.</w:t>
      </w:r>
      <w:r>
        <w:rPr>
          <w:rFonts w:ascii="Arial" w:hAnsi="Arial" w:cs="Arial"/>
          <w:sz w:val="24"/>
          <w:szCs w:val="24"/>
        </w:rPr>
        <w:t>8</w:t>
      </w:r>
      <w:r w:rsidR="00B2639D">
        <w:rPr>
          <w:rFonts w:ascii="Arial" w:hAnsi="Arial" w:cs="Arial"/>
          <w:sz w:val="24"/>
          <w:szCs w:val="24"/>
        </w:rPr>
        <w:t xml:space="preserve"> – Debata Oksfordzka</w:t>
      </w:r>
      <w:bookmarkStart w:id="0" w:name="_GoBack"/>
      <w:bookmarkEnd w:id="0"/>
    </w:p>
    <w:p w14:paraId="7112BCB7" w14:textId="77777777" w:rsidR="00F44280" w:rsidRPr="00227C02" w:rsidRDefault="00F44280" w:rsidP="00F44280">
      <w:pPr>
        <w:numPr>
          <w:ilvl w:val="0"/>
          <w:numId w:val="17"/>
        </w:num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 xml:space="preserve">materiały inne: </w:t>
      </w:r>
    </w:p>
    <w:p w14:paraId="5E1DD87D" w14:textId="76DEA653" w:rsidR="00F44280" w:rsidRDefault="00F44280" w:rsidP="00F44280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kartki, długopisy, arkusze papieru typu flipchart, flamastry.</w:t>
      </w:r>
    </w:p>
    <w:p w14:paraId="660FC52D" w14:textId="77777777" w:rsidR="00F44280" w:rsidRDefault="00F44280" w:rsidP="00F44280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63E19FB8" w14:textId="77777777" w:rsidR="00F44280" w:rsidRPr="00F44280" w:rsidRDefault="00F44280" w:rsidP="00F44280">
      <w:pPr>
        <w:pStyle w:val="Akapitzlist"/>
        <w:tabs>
          <w:tab w:val="left" w:pos="142"/>
        </w:tabs>
        <w:spacing w:before="360" w:after="120" w:line="360" w:lineRule="auto"/>
        <w:ind w:left="0"/>
        <w:contextualSpacing w:val="0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F44280">
        <w:rPr>
          <w:rFonts w:ascii="Arial" w:hAnsi="Arial" w:cs="Arial"/>
          <w:b/>
          <w:sz w:val="32"/>
          <w:szCs w:val="32"/>
          <w:u w:val="single"/>
        </w:rPr>
        <w:lastRenderedPageBreak/>
        <w:t>Uwagi do realizacji MODUŁU II</w:t>
      </w:r>
    </w:p>
    <w:p w14:paraId="1D2E3742" w14:textId="77777777" w:rsidR="00F44280" w:rsidRPr="00227C02" w:rsidRDefault="00F44280" w:rsidP="00F44280">
      <w:pPr>
        <w:spacing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>Zadaniem trenera w trakcie tego modułu jest prezentacja i omówienie kompetencji kluczowych oraz wskazanie znaczenia tych kompetencji w osiąganiu przez uczniów sukcesów osobistych i zawodowych w dorosłym życiu. W tym celu istotne jest precyzyjne zdefiniowanie poszczególnych kompetencji. W trakcie zajęć uczestnicy powinni szukać powiązań pomiędzy kompetencjami, a także pomiędzy działaniami, dzięki którym są one kształtowane. Obszary wspomagania nie powinny być postrzegane tylko w ramach danej kompetencji. Zadaniem trenera jest pokazanie uczestnikom, że kształtowanie kompetencji informatycznych to nie tylko domena nauczycieli informatyki, że wspomaganie szkoły w zakresie kompetencji porozumiewania się w języku obcym, nie jest realizowane przez nauczycieli języków obcych, a kompetencje matematyczne kształtuje się nie tylko na lekcjach matematyki.</w:t>
      </w:r>
    </w:p>
    <w:p w14:paraId="06A25451" w14:textId="5A5A79A5" w:rsidR="00F44280" w:rsidRPr="00227C02" w:rsidRDefault="00F44280" w:rsidP="00F44280">
      <w:pPr>
        <w:spacing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227C02">
        <w:rPr>
          <w:rFonts w:ascii="Arial" w:hAnsi="Arial" w:cs="Arial"/>
          <w:bCs/>
          <w:sz w:val="24"/>
          <w:szCs w:val="24"/>
        </w:rPr>
        <w:t xml:space="preserve">Uczestnik powinien wiedzieć, że kształtowanie kompetencji kluczowych uczniów dotyczy zarówno procesu lekcyjnego, jak i innych zajęć realizowanych przez szkołę czy placówkę. Ważne jest, aby w trakcie zajęć uczestnicy potrafili dostrzec i określić czynniki wpływu  (np. organizacje pracy szkoły, indywidualizacja nauczania), które gwarantują efektywność szkoły.   </w:t>
      </w:r>
    </w:p>
    <w:p w14:paraId="1C894CF8" w14:textId="3CD57C89" w:rsidR="00F44280" w:rsidRPr="00227C02" w:rsidRDefault="00F44280" w:rsidP="00F44280">
      <w:pPr>
        <w:spacing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227C02">
        <w:rPr>
          <w:rFonts w:ascii="Arial" w:hAnsi="Arial" w:cs="Arial"/>
          <w:sz w:val="24"/>
          <w:szCs w:val="24"/>
        </w:rPr>
        <w:t xml:space="preserve">Analiza aktów prawnych ma pomóc uczestnikom szkolenia określić zadania, które stoją przed nauczycielami w związku </w:t>
      </w:r>
      <w:r>
        <w:rPr>
          <w:rFonts w:ascii="Arial" w:hAnsi="Arial" w:cs="Arial"/>
          <w:sz w:val="24"/>
          <w:szCs w:val="24"/>
        </w:rPr>
        <w:br/>
      </w:r>
      <w:r w:rsidRPr="00227C02">
        <w:rPr>
          <w:rFonts w:ascii="Arial" w:hAnsi="Arial" w:cs="Arial"/>
          <w:sz w:val="24"/>
          <w:szCs w:val="24"/>
        </w:rPr>
        <w:t xml:space="preserve">z kształtowaniem kompetencji uczniów oraz przed osobą odpowiedzialną za wspomaganie szkół. </w:t>
      </w:r>
    </w:p>
    <w:p w14:paraId="2B47284B" w14:textId="77777777" w:rsidR="00F44280" w:rsidRPr="00F44280" w:rsidRDefault="00F44280" w:rsidP="00F44280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01C27391" w14:textId="77777777" w:rsidR="003B66C7" w:rsidRDefault="003B66C7" w:rsidP="00914973">
      <w:pPr>
        <w:tabs>
          <w:tab w:val="left" w:pos="142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3B66C7" w:rsidSect="00F1113F">
      <w:headerReference w:type="default" r:id="rId8"/>
      <w:footerReference w:type="default" r:id="rId9"/>
      <w:pgSz w:w="16838" w:h="11906" w:orient="landscape"/>
      <w:pgMar w:top="1417" w:right="1417" w:bottom="568" w:left="1417" w:header="0" w:footer="17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8188E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99CFF" w14:textId="77777777" w:rsidR="009D6DA5" w:rsidRDefault="009D6DA5" w:rsidP="00874CD9">
      <w:pPr>
        <w:spacing w:after="0" w:line="240" w:lineRule="auto"/>
      </w:pPr>
      <w:r>
        <w:separator/>
      </w:r>
    </w:p>
  </w:endnote>
  <w:endnote w:type="continuationSeparator" w:id="0">
    <w:p w14:paraId="5E1F1722" w14:textId="77777777" w:rsidR="009D6DA5" w:rsidRDefault="009D6DA5" w:rsidP="00874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6903661"/>
      <w:docPartObj>
        <w:docPartGallery w:val="Page Numbers (Bottom of Page)"/>
        <w:docPartUnique/>
      </w:docPartObj>
    </w:sdtPr>
    <w:sdtEndPr/>
    <w:sdtContent>
      <w:p w14:paraId="1DE8D5BD" w14:textId="5B6F0113" w:rsidR="00F1113F" w:rsidRDefault="00F111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39D">
          <w:rPr>
            <w:noProof/>
          </w:rPr>
          <w:t>8</w:t>
        </w:r>
        <w:r>
          <w:fldChar w:fldCharType="end"/>
        </w:r>
      </w:p>
    </w:sdtContent>
  </w:sdt>
  <w:p w14:paraId="5F0EB25A" w14:textId="3B7E9309" w:rsidR="00F1113F" w:rsidRDefault="00F1113F" w:rsidP="00F1113F">
    <w:pPr>
      <w:pStyle w:val="Stopka"/>
      <w:jc w:val="center"/>
    </w:pPr>
    <w:r>
      <w:rPr>
        <w:noProof/>
        <w:lang w:eastAsia="pl-PL"/>
      </w:rPr>
      <w:drawing>
        <wp:inline distT="0" distB="0" distL="114300" distR="114300" wp14:anchorId="01DBA487" wp14:editId="624383DE">
          <wp:extent cx="5085715" cy="717550"/>
          <wp:effectExtent l="0" t="0" r="0" b="0"/>
          <wp:docPr id="21532" name="image1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85715" cy="7175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B4520" w14:textId="77777777" w:rsidR="009D6DA5" w:rsidRDefault="009D6DA5" w:rsidP="00874CD9">
      <w:pPr>
        <w:spacing w:after="0" w:line="240" w:lineRule="auto"/>
      </w:pPr>
      <w:r>
        <w:separator/>
      </w:r>
    </w:p>
  </w:footnote>
  <w:footnote w:type="continuationSeparator" w:id="0">
    <w:p w14:paraId="2637DDBC" w14:textId="77777777" w:rsidR="009D6DA5" w:rsidRDefault="009D6DA5" w:rsidP="00874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BA59BF" w14:textId="357A3F45" w:rsidR="00F1113F" w:rsidRDefault="00F1113F">
    <w:pPr>
      <w:pStyle w:val="Nagwek"/>
      <w:jc w:val="right"/>
    </w:pPr>
  </w:p>
  <w:p w14:paraId="655A3249" w14:textId="77777777" w:rsidR="00227C02" w:rsidRDefault="00227C02" w:rsidP="00227C02">
    <w:pPr>
      <w:spacing w:before="708"/>
      <w:ind w:firstLine="709"/>
      <w:jc w:val="center"/>
      <w:rPr>
        <w:rFonts w:ascii="Times New Roman" w:eastAsia="Times New Roman" w:hAnsi="Times New Roman"/>
        <w:sz w:val="16"/>
        <w:szCs w:val="16"/>
      </w:rPr>
    </w:pPr>
    <w:r w:rsidRPr="00112F97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81F296C" wp14:editId="5E84FDBB">
          <wp:simplePos x="0" y="0"/>
          <wp:positionH relativeFrom="column">
            <wp:posOffset>24130</wp:posOffset>
          </wp:positionH>
          <wp:positionV relativeFrom="paragraph">
            <wp:posOffset>352425</wp:posOffset>
          </wp:positionV>
          <wp:extent cx="3419475" cy="523875"/>
          <wp:effectExtent l="19050" t="0" r="9525" b="0"/>
          <wp:wrapNone/>
          <wp:docPr id="21533" name="Obraz 1" descr="ORE_LOGO_e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_LOGO_ed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94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481374" w14:textId="77777777" w:rsidR="00227C02" w:rsidRDefault="00227C02" w:rsidP="00227C02">
    <w:pPr>
      <w:tabs>
        <w:tab w:val="left" w:pos="10635"/>
      </w:tabs>
      <w:ind w:firstLine="709"/>
      <w:jc w:val="right"/>
    </w:pPr>
    <w:r>
      <w:t xml:space="preserve">Oprac. M. Bochenek, S.A. </w:t>
    </w:r>
    <w:proofErr w:type="spellStart"/>
    <w:r>
      <w:t>Gęśla</w:t>
    </w:r>
    <w:proofErr w:type="spellEnd"/>
    <w:r>
      <w:t>, A. Gralak, B. Krawczyk</w:t>
    </w:r>
  </w:p>
  <w:p w14:paraId="27974E9E" w14:textId="249F1142" w:rsidR="00337450" w:rsidRPr="00F1113F" w:rsidRDefault="00337450" w:rsidP="00F111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ACC"/>
    <w:multiLevelType w:val="hybridMultilevel"/>
    <w:tmpl w:val="27FEB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C4EE8"/>
    <w:multiLevelType w:val="hybridMultilevel"/>
    <w:tmpl w:val="05C82BB2"/>
    <w:lvl w:ilvl="0" w:tplc="9CA6F3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23268D"/>
    <w:multiLevelType w:val="hybridMultilevel"/>
    <w:tmpl w:val="F2F8C6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610F4"/>
    <w:multiLevelType w:val="hybridMultilevel"/>
    <w:tmpl w:val="AB5210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74F6378"/>
    <w:multiLevelType w:val="hybridMultilevel"/>
    <w:tmpl w:val="F8C2EB5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290DE0"/>
    <w:multiLevelType w:val="hybridMultilevel"/>
    <w:tmpl w:val="0A604316"/>
    <w:lvl w:ilvl="0" w:tplc="F084A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F16DD0"/>
    <w:multiLevelType w:val="hybridMultilevel"/>
    <w:tmpl w:val="1D00F3E6"/>
    <w:lvl w:ilvl="0" w:tplc="B622AE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5802EF"/>
    <w:multiLevelType w:val="hybridMultilevel"/>
    <w:tmpl w:val="599C12BA"/>
    <w:lvl w:ilvl="0" w:tplc="C394A42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8770ECF"/>
    <w:multiLevelType w:val="hybridMultilevel"/>
    <w:tmpl w:val="9F866600"/>
    <w:lvl w:ilvl="0" w:tplc="624448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672ACA"/>
    <w:multiLevelType w:val="hybridMultilevel"/>
    <w:tmpl w:val="62D2A18E"/>
    <w:lvl w:ilvl="0" w:tplc="C394A42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11DF0"/>
    <w:multiLevelType w:val="hybridMultilevel"/>
    <w:tmpl w:val="6B60B87A"/>
    <w:lvl w:ilvl="0" w:tplc="0409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F747D15"/>
    <w:multiLevelType w:val="hybridMultilevel"/>
    <w:tmpl w:val="41FCF30A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4523601"/>
    <w:multiLevelType w:val="hybridMultilevel"/>
    <w:tmpl w:val="18141968"/>
    <w:lvl w:ilvl="0" w:tplc="0409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15E550D"/>
    <w:multiLevelType w:val="hybridMultilevel"/>
    <w:tmpl w:val="40F8F2AA"/>
    <w:lvl w:ilvl="0" w:tplc="624448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887EBB"/>
    <w:multiLevelType w:val="hybridMultilevel"/>
    <w:tmpl w:val="5784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A32079"/>
    <w:multiLevelType w:val="hybridMultilevel"/>
    <w:tmpl w:val="F634B0F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D0F543B"/>
    <w:multiLevelType w:val="hybridMultilevel"/>
    <w:tmpl w:val="42F04E98"/>
    <w:lvl w:ilvl="0" w:tplc="624448F4">
      <w:start w:val="1"/>
      <w:numFmt w:val="decimal"/>
      <w:lvlText w:val="%1."/>
      <w:lvlJc w:val="left"/>
      <w:pPr>
        <w:ind w:left="67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7">
    <w:nsid w:val="68833D64"/>
    <w:multiLevelType w:val="hybridMultilevel"/>
    <w:tmpl w:val="DA4885CC"/>
    <w:lvl w:ilvl="0" w:tplc="C394A42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132189"/>
    <w:multiLevelType w:val="hybridMultilevel"/>
    <w:tmpl w:val="9C3084C8"/>
    <w:lvl w:ilvl="0" w:tplc="C394A42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AB5E27"/>
    <w:multiLevelType w:val="hybridMultilevel"/>
    <w:tmpl w:val="9A7888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C235930"/>
    <w:multiLevelType w:val="hybridMultilevel"/>
    <w:tmpl w:val="BCE671CA"/>
    <w:lvl w:ilvl="0" w:tplc="C394A42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94D5C6A"/>
    <w:multiLevelType w:val="hybridMultilevel"/>
    <w:tmpl w:val="134CBC68"/>
    <w:lvl w:ilvl="0" w:tplc="C394A42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A9163D9"/>
    <w:multiLevelType w:val="hybridMultilevel"/>
    <w:tmpl w:val="83ACE1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9"/>
  </w:num>
  <w:num w:numId="5">
    <w:abstractNumId w:val="12"/>
  </w:num>
  <w:num w:numId="6">
    <w:abstractNumId w:val="10"/>
  </w:num>
  <w:num w:numId="7">
    <w:abstractNumId w:val="1"/>
  </w:num>
  <w:num w:numId="8">
    <w:abstractNumId w:val="0"/>
  </w:num>
  <w:num w:numId="9">
    <w:abstractNumId w:val="22"/>
  </w:num>
  <w:num w:numId="10">
    <w:abstractNumId w:val="14"/>
  </w:num>
  <w:num w:numId="11">
    <w:abstractNumId w:val="11"/>
  </w:num>
  <w:num w:numId="12">
    <w:abstractNumId w:val="7"/>
  </w:num>
  <w:num w:numId="13">
    <w:abstractNumId w:val="2"/>
  </w:num>
  <w:num w:numId="14">
    <w:abstractNumId w:val="20"/>
  </w:num>
  <w:num w:numId="15">
    <w:abstractNumId w:val="17"/>
  </w:num>
  <w:num w:numId="16">
    <w:abstractNumId w:val="18"/>
  </w:num>
  <w:num w:numId="17">
    <w:abstractNumId w:val="4"/>
  </w:num>
  <w:num w:numId="18">
    <w:abstractNumId w:val="21"/>
  </w:num>
  <w:num w:numId="19">
    <w:abstractNumId w:val="9"/>
  </w:num>
  <w:num w:numId="20">
    <w:abstractNumId w:val="6"/>
  </w:num>
  <w:num w:numId="21">
    <w:abstractNumId w:val="8"/>
  </w:num>
  <w:num w:numId="22">
    <w:abstractNumId w:val="16"/>
  </w:num>
  <w:num w:numId="23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D03"/>
    <w:rsid w:val="0000279B"/>
    <w:rsid w:val="00012BB5"/>
    <w:rsid w:val="000161D3"/>
    <w:rsid w:val="000221EC"/>
    <w:rsid w:val="00040E3E"/>
    <w:rsid w:val="0005137D"/>
    <w:rsid w:val="000618FB"/>
    <w:rsid w:val="0006196D"/>
    <w:rsid w:val="00080439"/>
    <w:rsid w:val="00083EE3"/>
    <w:rsid w:val="000935EE"/>
    <w:rsid w:val="00094F36"/>
    <w:rsid w:val="00097CAE"/>
    <w:rsid w:val="000E0D55"/>
    <w:rsid w:val="00105E37"/>
    <w:rsid w:val="00107E3F"/>
    <w:rsid w:val="00115A0D"/>
    <w:rsid w:val="001223EA"/>
    <w:rsid w:val="00122EFA"/>
    <w:rsid w:val="00130A8A"/>
    <w:rsid w:val="00133F1D"/>
    <w:rsid w:val="00135825"/>
    <w:rsid w:val="00163CE7"/>
    <w:rsid w:val="00164557"/>
    <w:rsid w:val="0016618A"/>
    <w:rsid w:val="001778E3"/>
    <w:rsid w:val="001806C2"/>
    <w:rsid w:val="001C4AC3"/>
    <w:rsid w:val="001D7AE2"/>
    <w:rsid w:val="001F2A1F"/>
    <w:rsid w:val="001F7245"/>
    <w:rsid w:val="0020286F"/>
    <w:rsid w:val="00216FA9"/>
    <w:rsid w:val="00224F42"/>
    <w:rsid w:val="00226931"/>
    <w:rsid w:val="00227C02"/>
    <w:rsid w:val="00247B04"/>
    <w:rsid w:val="00250BC5"/>
    <w:rsid w:val="00250D27"/>
    <w:rsid w:val="00250DD9"/>
    <w:rsid w:val="00251279"/>
    <w:rsid w:val="0025252F"/>
    <w:rsid w:val="002670A9"/>
    <w:rsid w:val="0027535E"/>
    <w:rsid w:val="00276EFF"/>
    <w:rsid w:val="0027754A"/>
    <w:rsid w:val="00277AD1"/>
    <w:rsid w:val="00283EF8"/>
    <w:rsid w:val="00291942"/>
    <w:rsid w:val="00296D0A"/>
    <w:rsid w:val="002B0E50"/>
    <w:rsid w:val="002B3012"/>
    <w:rsid w:val="002B7087"/>
    <w:rsid w:val="002D3345"/>
    <w:rsid w:val="0031302D"/>
    <w:rsid w:val="00324D10"/>
    <w:rsid w:val="00327012"/>
    <w:rsid w:val="00333AF3"/>
    <w:rsid w:val="00337450"/>
    <w:rsid w:val="00366B05"/>
    <w:rsid w:val="003705A1"/>
    <w:rsid w:val="00372A22"/>
    <w:rsid w:val="00375B73"/>
    <w:rsid w:val="0038487F"/>
    <w:rsid w:val="00394579"/>
    <w:rsid w:val="003954DE"/>
    <w:rsid w:val="003A4467"/>
    <w:rsid w:val="003A5496"/>
    <w:rsid w:val="003B66C7"/>
    <w:rsid w:val="003C42E6"/>
    <w:rsid w:val="003C43C9"/>
    <w:rsid w:val="003C77D8"/>
    <w:rsid w:val="003D1E23"/>
    <w:rsid w:val="003F2ACB"/>
    <w:rsid w:val="003F3ECB"/>
    <w:rsid w:val="003F696A"/>
    <w:rsid w:val="003F7B9E"/>
    <w:rsid w:val="00400A05"/>
    <w:rsid w:val="00410900"/>
    <w:rsid w:val="00411A95"/>
    <w:rsid w:val="00432003"/>
    <w:rsid w:val="00443F1D"/>
    <w:rsid w:val="00453382"/>
    <w:rsid w:val="004612CC"/>
    <w:rsid w:val="0046688F"/>
    <w:rsid w:val="004732EE"/>
    <w:rsid w:val="004849F4"/>
    <w:rsid w:val="00485F82"/>
    <w:rsid w:val="004A0322"/>
    <w:rsid w:val="004B2C31"/>
    <w:rsid w:val="004C2996"/>
    <w:rsid w:val="004C473A"/>
    <w:rsid w:val="004C6713"/>
    <w:rsid w:val="004D0B5E"/>
    <w:rsid w:val="004F0161"/>
    <w:rsid w:val="004F20E1"/>
    <w:rsid w:val="00504624"/>
    <w:rsid w:val="00520AD0"/>
    <w:rsid w:val="00525029"/>
    <w:rsid w:val="0054014B"/>
    <w:rsid w:val="005425C0"/>
    <w:rsid w:val="00551078"/>
    <w:rsid w:val="00560586"/>
    <w:rsid w:val="00560E10"/>
    <w:rsid w:val="00592751"/>
    <w:rsid w:val="0059623B"/>
    <w:rsid w:val="005A52DB"/>
    <w:rsid w:val="005D4139"/>
    <w:rsid w:val="005F3133"/>
    <w:rsid w:val="005F482A"/>
    <w:rsid w:val="005F6A7C"/>
    <w:rsid w:val="00600790"/>
    <w:rsid w:val="00617FDB"/>
    <w:rsid w:val="00630AEF"/>
    <w:rsid w:val="006510C8"/>
    <w:rsid w:val="006567FE"/>
    <w:rsid w:val="0066087C"/>
    <w:rsid w:val="00671248"/>
    <w:rsid w:val="006718C0"/>
    <w:rsid w:val="00682B45"/>
    <w:rsid w:val="00687DC1"/>
    <w:rsid w:val="00695B1C"/>
    <w:rsid w:val="006C6606"/>
    <w:rsid w:val="006C7FFD"/>
    <w:rsid w:val="006D0537"/>
    <w:rsid w:val="006D23E2"/>
    <w:rsid w:val="006E4A6E"/>
    <w:rsid w:val="006F1AF2"/>
    <w:rsid w:val="006F1D1C"/>
    <w:rsid w:val="006F2981"/>
    <w:rsid w:val="006F3CA0"/>
    <w:rsid w:val="007055C0"/>
    <w:rsid w:val="00720D52"/>
    <w:rsid w:val="00722D57"/>
    <w:rsid w:val="0072624A"/>
    <w:rsid w:val="0073475A"/>
    <w:rsid w:val="00757412"/>
    <w:rsid w:val="00757869"/>
    <w:rsid w:val="0077001C"/>
    <w:rsid w:val="00772F93"/>
    <w:rsid w:val="007732B3"/>
    <w:rsid w:val="007867BE"/>
    <w:rsid w:val="00794D47"/>
    <w:rsid w:val="00795F18"/>
    <w:rsid w:val="007A144F"/>
    <w:rsid w:val="007A7261"/>
    <w:rsid w:val="007B63C8"/>
    <w:rsid w:val="007C7371"/>
    <w:rsid w:val="007C737F"/>
    <w:rsid w:val="007E52DE"/>
    <w:rsid w:val="007F6549"/>
    <w:rsid w:val="007F6F45"/>
    <w:rsid w:val="00807787"/>
    <w:rsid w:val="0081089F"/>
    <w:rsid w:val="00823081"/>
    <w:rsid w:val="00834440"/>
    <w:rsid w:val="00843F71"/>
    <w:rsid w:val="00874CD9"/>
    <w:rsid w:val="00875666"/>
    <w:rsid w:val="008772E1"/>
    <w:rsid w:val="00882046"/>
    <w:rsid w:val="0088301A"/>
    <w:rsid w:val="0088453C"/>
    <w:rsid w:val="008A2202"/>
    <w:rsid w:val="008A35E9"/>
    <w:rsid w:val="008B2D8A"/>
    <w:rsid w:val="008B3F7B"/>
    <w:rsid w:val="008B692F"/>
    <w:rsid w:val="008C2C1C"/>
    <w:rsid w:val="008C43F3"/>
    <w:rsid w:val="008C73AB"/>
    <w:rsid w:val="008D4944"/>
    <w:rsid w:val="008D7168"/>
    <w:rsid w:val="008E15B7"/>
    <w:rsid w:val="008E15F9"/>
    <w:rsid w:val="008E6073"/>
    <w:rsid w:val="00914973"/>
    <w:rsid w:val="009371DC"/>
    <w:rsid w:val="00937B5A"/>
    <w:rsid w:val="0095159B"/>
    <w:rsid w:val="0095617D"/>
    <w:rsid w:val="009651F2"/>
    <w:rsid w:val="009811F2"/>
    <w:rsid w:val="00984914"/>
    <w:rsid w:val="009C6830"/>
    <w:rsid w:val="009D11AC"/>
    <w:rsid w:val="009D6DA5"/>
    <w:rsid w:val="009F6B7C"/>
    <w:rsid w:val="00A07FB3"/>
    <w:rsid w:val="00A115B5"/>
    <w:rsid w:val="00A141A2"/>
    <w:rsid w:val="00A232C3"/>
    <w:rsid w:val="00A2682D"/>
    <w:rsid w:val="00A57570"/>
    <w:rsid w:val="00A73EFF"/>
    <w:rsid w:val="00A95B47"/>
    <w:rsid w:val="00A95BF2"/>
    <w:rsid w:val="00AA78EE"/>
    <w:rsid w:val="00AC15B2"/>
    <w:rsid w:val="00AC49CC"/>
    <w:rsid w:val="00AC71B7"/>
    <w:rsid w:val="00B000F7"/>
    <w:rsid w:val="00B2639D"/>
    <w:rsid w:val="00B3314B"/>
    <w:rsid w:val="00B3684E"/>
    <w:rsid w:val="00B55DAD"/>
    <w:rsid w:val="00B61DCF"/>
    <w:rsid w:val="00B649E8"/>
    <w:rsid w:val="00B740FA"/>
    <w:rsid w:val="00B82246"/>
    <w:rsid w:val="00B8369B"/>
    <w:rsid w:val="00BB4CA4"/>
    <w:rsid w:val="00BC0DCA"/>
    <w:rsid w:val="00BC25B0"/>
    <w:rsid w:val="00BC7657"/>
    <w:rsid w:val="00C11060"/>
    <w:rsid w:val="00C23C09"/>
    <w:rsid w:val="00C24B99"/>
    <w:rsid w:val="00C258E3"/>
    <w:rsid w:val="00C4442D"/>
    <w:rsid w:val="00C501C0"/>
    <w:rsid w:val="00C612F0"/>
    <w:rsid w:val="00C63D55"/>
    <w:rsid w:val="00C74FF1"/>
    <w:rsid w:val="00C8426F"/>
    <w:rsid w:val="00C84813"/>
    <w:rsid w:val="00C9645A"/>
    <w:rsid w:val="00CA2E6D"/>
    <w:rsid w:val="00CC65BF"/>
    <w:rsid w:val="00CD0710"/>
    <w:rsid w:val="00CD09FC"/>
    <w:rsid w:val="00CD1C1B"/>
    <w:rsid w:val="00CD5542"/>
    <w:rsid w:val="00CE5CD5"/>
    <w:rsid w:val="00CF4342"/>
    <w:rsid w:val="00D003BD"/>
    <w:rsid w:val="00D03CEB"/>
    <w:rsid w:val="00D04E0A"/>
    <w:rsid w:val="00D12DD6"/>
    <w:rsid w:val="00D20149"/>
    <w:rsid w:val="00D203E1"/>
    <w:rsid w:val="00D42200"/>
    <w:rsid w:val="00D42718"/>
    <w:rsid w:val="00D50F65"/>
    <w:rsid w:val="00D67C62"/>
    <w:rsid w:val="00D86BE0"/>
    <w:rsid w:val="00D95542"/>
    <w:rsid w:val="00DA18AD"/>
    <w:rsid w:val="00DA2500"/>
    <w:rsid w:val="00DB1845"/>
    <w:rsid w:val="00DB508F"/>
    <w:rsid w:val="00DC06E7"/>
    <w:rsid w:val="00DC169D"/>
    <w:rsid w:val="00DC3E3B"/>
    <w:rsid w:val="00DC5812"/>
    <w:rsid w:val="00DE4B7A"/>
    <w:rsid w:val="00DF02C9"/>
    <w:rsid w:val="00DF3D03"/>
    <w:rsid w:val="00DF47A2"/>
    <w:rsid w:val="00E02558"/>
    <w:rsid w:val="00E04F0D"/>
    <w:rsid w:val="00E068FF"/>
    <w:rsid w:val="00E15F51"/>
    <w:rsid w:val="00E23F33"/>
    <w:rsid w:val="00E30B4F"/>
    <w:rsid w:val="00E359D3"/>
    <w:rsid w:val="00E41674"/>
    <w:rsid w:val="00E45522"/>
    <w:rsid w:val="00E602A3"/>
    <w:rsid w:val="00E6039F"/>
    <w:rsid w:val="00E60DF9"/>
    <w:rsid w:val="00E70C40"/>
    <w:rsid w:val="00E719DC"/>
    <w:rsid w:val="00E83BEC"/>
    <w:rsid w:val="00E9069D"/>
    <w:rsid w:val="00E926DE"/>
    <w:rsid w:val="00E95A3E"/>
    <w:rsid w:val="00EA0E0D"/>
    <w:rsid w:val="00EC52B1"/>
    <w:rsid w:val="00EC71E5"/>
    <w:rsid w:val="00ED7535"/>
    <w:rsid w:val="00EE306A"/>
    <w:rsid w:val="00EF0091"/>
    <w:rsid w:val="00EF78B0"/>
    <w:rsid w:val="00F002CB"/>
    <w:rsid w:val="00F02C81"/>
    <w:rsid w:val="00F105C8"/>
    <w:rsid w:val="00F1113F"/>
    <w:rsid w:val="00F21911"/>
    <w:rsid w:val="00F30D6B"/>
    <w:rsid w:val="00F44280"/>
    <w:rsid w:val="00F53B30"/>
    <w:rsid w:val="00F54210"/>
    <w:rsid w:val="00F572D4"/>
    <w:rsid w:val="00F6111A"/>
    <w:rsid w:val="00F64CBC"/>
    <w:rsid w:val="00F7056F"/>
    <w:rsid w:val="00F80302"/>
    <w:rsid w:val="00F96294"/>
    <w:rsid w:val="00FA3E49"/>
    <w:rsid w:val="00FA5953"/>
    <w:rsid w:val="00FC45CE"/>
    <w:rsid w:val="00FC5CB3"/>
    <w:rsid w:val="00FC6E3E"/>
    <w:rsid w:val="00FC7492"/>
    <w:rsid w:val="00FD2C64"/>
    <w:rsid w:val="00FD34CD"/>
    <w:rsid w:val="00FD6FA7"/>
    <w:rsid w:val="00FD723D"/>
    <w:rsid w:val="00FE00C9"/>
    <w:rsid w:val="00FE4551"/>
    <w:rsid w:val="00FF3C29"/>
    <w:rsid w:val="00F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1ACD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93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E068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E068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5421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9"/>
    <w:semiHidden/>
    <w:locked/>
    <w:rsid w:val="00F5421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105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05E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50D27"/>
    <w:pPr>
      <w:ind w:left="720"/>
      <w:contextualSpacing/>
    </w:pPr>
  </w:style>
  <w:style w:type="table" w:styleId="Tabela-Siatka">
    <w:name w:val="Table Grid"/>
    <w:basedOn w:val="Standardowy"/>
    <w:uiPriority w:val="99"/>
    <w:rsid w:val="00CA2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105E3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05E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05E37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5E3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05E37"/>
    <w:rPr>
      <w:rFonts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874CD9"/>
    <w:pPr>
      <w:spacing w:after="0" w:line="240" w:lineRule="auto"/>
    </w:pPr>
    <w:rPr>
      <w:rFonts w:eastAsia="MS Mincho"/>
      <w:sz w:val="24"/>
      <w:szCs w:val="24"/>
      <w:lang w:val="cs-CZ"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874CD9"/>
    <w:rPr>
      <w:rFonts w:eastAsia="MS Mincho" w:cs="Times New Roman"/>
      <w:sz w:val="24"/>
      <w:szCs w:val="24"/>
      <w:lang w:val="cs-CZ" w:eastAsia="pl-PL"/>
    </w:rPr>
  </w:style>
  <w:style w:type="character" w:styleId="Odwoanieprzypisudolnego">
    <w:name w:val="footnote reference"/>
    <w:uiPriority w:val="99"/>
    <w:rsid w:val="00874CD9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6E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E4A6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E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E4A6E"/>
    <w:rPr>
      <w:rFonts w:cs="Times New Roman"/>
    </w:rPr>
  </w:style>
  <w:style w:type="paragraph" w:customStyle="1" w:styleId="Akapitzlist1">
    <w:name w:val="Akapit z listą1"/>
    <w:basedOn w:val="Normalny"/>
    <w:uiPriority w:val="99"/>
    <w:rsid w:val="00A232C3"/>
    <w:pPr>
      <w:ind w:left="720"/>
      <w:contextualSpacing/>
    </w:pPr>
    <w:rPr>
      <w:rFonts w:eastAsia="MS Mincho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3314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95F18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rsid w:val="00B3314B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EF00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uiPriority w:val="99"/>
    <w:qFormat/>
    <w:locked/>
    <w:rsid w:val="00EF0091"/>
    <w:rPr>
      <w:rFonts w:cs="Times New Roman"/>
      <w:b/>
      <w:bCs/>
    </w:rPr>
  </w:style>
  <w:style w:type="character" w:styleId="Hipercze">
    <w:name w:val="Hyperlink"/>
    <w:uiPriority w:val="99"/>
    <w:rsid w:val="00EF0091"/>
    <w:rPr>
      <w:rFonts w:cs="Times New Roman"/>
      <w:color w:val="0000FF"/>
      <w:u w:val="single"/>
    </w:rPr>
  </w:style>
  <w:style w:type="paragraph" w:styleId="Lista2">
    <w:name w:val="List 2"/>
    <w:basedOn w:val="Normalny"/>
    <w:uiPriority w:val="99"/>
    <w:rsid w:val="00E068FF"/>
    <w:pPr>
      <w:ind w:left="566" w:hanging="283"/>
    </w:pPr>
  </w:style>
  <w:style w:type="paragraph" w:styleId="Tekstpodstawowy">
    <w:name w:val="Body Text"/>
    <w:basedOn w:val="Normalny"/>
    <w:link w:val="TekstpodstawowyZnak"/>
    <w:uiPriority w:val="99"/>
    <w:rsid w:val="00E068F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54210"/>
    <w:rPr>
      <w:rFonts w:cs="Times New Roman"/>
      <w:lang w:eastAsia="en-US"/>
    </w:rPr>
  </w:style>
  <w:style w:type="paragraph" w:styleId="Bezodstpw">
    <w:name w:val="No Spacing"/>
    <w:uiPriority w:val="1"/>
    <w:qFormat/>
    <w:rsid w:val="00D12DD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A250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93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E068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E068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5421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9"/>
    <w:semiHidden/>
    <w:locked/>
    <w:rsid w:val="00F5421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105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05E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50D27"/>
    <w:pPr>
      <w:ind w:left="720"/>
      <w:contextualSpacing/>
    </w:pPr>
  </w:style>
  <w:style w:type="table" w:styleId="Tabela-Siatka">
    <w:name w:val="Table Grid"/>
    <w:basedOn w:val="Standardowy"/>
    <w:uiPriority w:val="99"/>
    <w:rsid w:val="00CA2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105E3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05E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05E37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5E3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05E37"/>
    <w:rPr>
      <w:rFonts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874CD9"/>
    <w:pPr>
      <w:spacing w:after="0" w:line="240" w:lineRule="auto"/>
    </w:pPr>
    <w:rPr>
      <w:rFonts w:eastAsia="MS Mincho"/>
      <w:sz w:val="24"/>
      <w:szCs w:val="24"/>
      <w:lang w:val="cs-CZ"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874CD9"/>
    <w:rPr>
      <w:rFonts w:eastAsia="MS Mincho" w:cs="Times New Roman"/>
      <w:sz w:val="24"/>
      <w:szCs w:val="24"/>
      <w:lang w:val="cs-CZ" w:eastAsia="pl-PL"/>
    </w:rPr>
  </w:style>
  <w:style w:type="character" w:styleId="Odwoanieprzypisudolnego">
    <w:name w:val="footnote reference"/>
    <w:uiPriority w:val="99"/>
    <w:rsid w:val="00874CD9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6E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E4A6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E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E4A6E"/>
    <w:rPr>
      <w:rFonts w:cs="Times New Roman"/>
    </w:rPr>
  </w:style>
  <w:style w:type="paragraph" w:customStyle="1" w:styleId="Akapitzlist1">
    <w:name w:val="Akapit z listą1"/>
    <w:basedOn w:val="Normalny"/>
    <w:uiPriority w:val="99"/>
    <w:rsid w:val="00A232C3"/>
    <w:pPr>
      <w:ind w:left="720"/>
      <w:contextualSpacing/>
    </w:pPr>
    <w:rPr>
      <w:rFonts w:eastAsia="MS Mincho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3314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95F18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rsid w:val="00B3314B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EF00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uiPriority w:val="99"/>
    <w:qFormat/>
    <w:locked/>
    <w:rsid w:val="00EF0091"/>
    <w:rPr>
      <w:rFonts w:cs="Times New Roman"/>
      <w:b/>
      <w:bCs/>
    </w:rPr>
  </w:style>
  <w:style w:type="character" w:styleId="Hipercze">
    <w:name w:val="Hyperlink"/>
    <w:uiPriority w:val="99"/>
    <w:rsid w:val="00EF0091"/>
    <w:rPr>
      <w:rFonts w:cs="Times New Roman"/>
      <w:color w:val="0000FF"/>
      <w:u w:val="single"/>
    </w:rPr>
  </w:style>
  <w:style w:type="paragraph" w:styleId="Lista2">
    <w:name w:val="List 2"/>
    <w:basedOn w:val="Normalny"/>
    <w:uiPriority w:val="99"/>
    <w:rsid w:val="00E068FF"/>
    <w:pPr>
      <w:ind w:left="566" w:hanging="283"/>
    </w:pPr>
  </w:style>
  <w:style w:type="paragraph" w:styleId="Tekstpodstawowy">
    <w:name w:val="Body Text"/>
    <w:basedOn w:val="Normalny"/>
    <w:link w:val="TekstpodstawowyZnak"/>
    <w:uiPriority w:val="99"/>
    <w:rsid w:val="00E068F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54210"/>
    <w:rPr>
      <w:rFonts w:cs="Times New Roman"/>
      <w:lang w:eastAsia="en-US"/>
    </w:rPr>
  </w:style>
  <w:style w:type="paragraph" w:styleId="Bezodstpw">
    <w:name w:val="No Spacing"/>
    <w:uiPriority w:val="1"/>
    <w:qFormat/>
    <w:rsid w:val="00D12DD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A250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10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10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1299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II: Pakiet materiałów szkoleniowych uporządkowany według modułów tematycznych</vt:lpstr>
    </vt:vector>
  </TitlesOfParts>
  <Company>HP</Company>
  <LinksUpToDate>false</LinksUpToDate>
  <CharactersWithSpaces>9075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II: Pakiet materiałów szkoleniowych uporządkowany według modułów tematycznych</dc:title>
  <dc:subject/>
  <dc:creator>Dell</dc:creator>
  <cp:keywords/>
  <dc:description/>
  <cp:lastModifiedBy>Anna Marciniak</cp:lastModifiedBy>
  <cp:revision>5</cp:revision>
  <cp:lastPrinted>2014-03-12T12:57:00Z</cp:lastPrinted>
  <dcterms:created xsi:type="dcterms:W3CDTF">2017-01-23T18:33:00Z</dcterms:created>
  <dcterms:modified xsi:type="dcterms:W3CDTF">2017-04-27T06:26:00Z</dcterms:modified>
</cp:coreProperties>
</file>