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0C" w:rsidRPr="00D06B5C" w:rsidRDefault="00ED4DE4" w:rsidP="003D362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Art. 6a ustawy</w:t>
      </w:r>
      <w:r w:rsidR="00C36F0C" w:rsidRPr="00D06B5C">
        <w:rPr>
          <w:rFonts w:ascii="Arial" w:hAnsi="Arial" w:cs="Arial"/>
          <w:b/>
          <w:bCs/>
          <w:sz w:val="20"/>
          <w:szCs w:val="20"/>
        </w:rPr>
        <w:t xml:space="preserve"> Prawo Zamówień Publicznych</w:t>
      </w:r>
      <w:r w:rsidR="00C70491" w:rsidRPr="00C70491">
        <w:rPr>
          <w:rFonts w:ascii="Arial" w:hAnsi="Arial" w:cs="Arial"/>
          <w:b/>
          <w:bCs/>
          <w:sz w:val="20"/>
          <w:szCs w:val="20"/>
        </w:rPr>
        <w:t xml:space="preserve"> z dnia 29 stycznia 2004 r. (Dz.U. 2004 Nr 19 poz. 177)</w:t>
      </w:r>
      <w:r>
        <w:rPr>
          <w:rFonts w:ascii="Arial" w:hAnsi="Arial" w:cs="Arial"/>
          <w:b/>
          <w:bCs/>
          <w:sz w:val="20"/>
          <w:szCs w:val="20"/>
        </w:rPr>
        <w:t xml:space="preserve"> – wskazówki w ramach projektów PO WER</w:t>
      </w:r>
      <w:r w:rsidR="00DD01DD">
        <w:rPr>
          <w:rFonts w:ascii="Arial" w:hAnsi="Arial" w:cs="Arial"/>
          <w:b/>
          <w:bCs/>
          <w:sz w:val="20"/>
          <w:szCs w:val="20"/>
        </w:rPr>
        <w:t xml:space="preserve">, które powinni stosować wszyscy Beneficjenci mieszczący się w spisie art. 3 </w:t>
      </w:r>
      <w:r w:rsidR="00B8093B">
        <w:rPr>
          <w:rFonts w:ascii="Arial" w:hAnsi="Arial" w:cs="Arial"/>
          <w:b/>
          <w:bCs/>
          <w:sz w:val="20"/>
          <w:szCs w:val="20"/>
        </w:rPr>
        <w:t xml:space="preserve">ust. 1 </w:t>
      </w:r>
      <w:r w:rsidR="00DD01DD">
        <w:rPr>
          <w:rFonts w:ascii="Arial" w:hAnsi="Arial" w:cs="Arial"/>
          <w:b/>
          <w:bCs/>
          <w:sz w:val="20"/>
          <w:szCs w:val="20"/>
        </w:rPr>
        <w:t>Ustawy PZP</w:t>
      </w:r>
      <w:r w:rsidR="00B8093B">
        <w:rPr>
          <w:rFonts w:ascii="Arial" w:hAnsi="Arial" w:cs="Arial"/>
          <w:b/>
          <w:bCs/>
          <w:sz w:val="20"/>
          <w:szCs w:val="20"/>
        </w:rPr>
        <w:t>, w tym m.in. jednostki sektora finansów publicznych, fundacje, stowarzyszenia i spółki prawa handlowego</w:t>
      </w:r>
      <w:r w:rsidR="00DD01DD">
        <w:rPr>
          <w:rFonts w:ascii="Arial" w:hAnsi="Arial" w:cs="Arial"/>
          <w:b/>
          <w:bCs/>
          <w:sz w:val="20"/>
          <w:szCs w:val="20"/>
        </w:rPr>
        <w:t>.</w:t>
      </w:r>
    </w:p>
    <w:p w:rsidR="00C36F0C" w:rsidRPr="00C70491" w:rsidRDefault="00C36F0C" w:rsidP="00D06B5C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C70491">
        <w:rPr>
          <w:rFonts w:ascii="Arial" w:hAnsi="Arial" w:cs="Arial"/>
          <w:b/>
          <w:i/>
          <w:sz w:val="20"/>
          <w:szCs w:val="20"/>
          <w:lang w:eastAsia="pl-PL"/>
        </w:rPr>
        <w:t>Art. 6a.</w:t>
      </w:r>
      <w:r w:rsidRPr="00C70491">
        <w:rPr>
          <w:rFonts w:ascii="Arial" w:hAnsi="Arial" w:cs="Arial"/>
          <w:i/>
          <w:sz w:val="20"/>
          <w:szCs w:val="20"/>
          <w:lang w:eastAsia="pl-PL"/>
        </w:rPr>
        <w:t> W przypadku zamówień udzielanych w częściach, do udzielenia zamówienia na daną część zamawiający może stosować przepisy właściwe dla wartości tej części zamówienia, jeżeli jej wartość jest mniejsza niż wyrażona w złotych równowartość kwoty 80 000 euro dla dostaw lub usług oraz 1 000 000 euro dla robót budowlanych, pod warunkiem, że łączna wartość tych części wynosi nie więcej niż 20% wartości zamówienia.</w:t>
      </w:r>
    </w:p>
    <w:p w:rsidR="0069733F" w:rsidRPr="00A910B0" w:rsidRDefault="008761B6" w:rsidP="0069733F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pl-PL"/>
        </w:rPr>
        <w:t>Przede wszystkim należy</w:t>
      </w:r>
      <w:r w:rsidR="001F126E">
        <w:rPr>
          <w:rFonts w:ascii="Arial" w:hAnsi="Arial" w:cs="Arial"/>
          <w:b/>
          <w:sz w:val="20"/>
          <w:szCs w:val="20"/>
          <w:lang w:eastAsia="pl-PL"/>
        </w:rPr>
        <w:t xml:space="preserve"> wskazać</w:t>
      </w:r>
      <w:r>
        <w:rPr>
          <w:rFonts w:ascii="Arial" w:hAnsi="Arial" w:cs="Arial"/>
          <w:b/>
          <w:sz w:val="20"/>
          <w:szCs w:val="20"/>
          <w:lang w:eastAsia="pl-PL"/>
        </w:rPr>
        <w:t>, że d</w:t>
      </w:r>
      <w:r w:rsidR="00EB053A" w:rsidRPr="00A910B0">
        <w:rPr>
          <w:rFonts w:ascii="Arial" w:hAnsi="Arial" w:cs="Arial"/>
          <w:b/>
          <w:sz w:val="20"/>
          <w:szCs w:val="20"/>
          <w:lang w:eastAsia="pl-PL"/>
        </w:rPr>
        <w:t xml:space="preserve">yspozycja ww. przepisu </w:t>
      </w:r>
      <w:r w:rsidR="0069733F" w:rsidRPr="00FF38E9">
        <w:rPr>
          <w:rFonts w:ascii="Arial" w:hAnsi="Arial" w:cs="Arial"/>
          <w:b/>
          <w:bCs/>
          <w:sz w:val="20"/>
          <w:szCs w:val="20"/>
        </w:rPr>
        <w:t xml:space="preserve">dotyczy </w:t>
      </w:r>
      <w:r w:rsidR="004D2A03">
        <w:rPr>
          <w:rFonts w:ascii="Arial" w:hAnsi="Arial" w:cs="Arial"/>
          <w:b/>
          <w:bCs/>
          <w:sz w:val="20"/>
          <w:szCs w:val="20"/>
        </w:rPr>
        <w:t xml:space="preserve">zamówień udzielanych w częściach w ramach kilku </w:t>
      </w:r>
      <w:r w:rsidR="004D2A03" w:rsidRPr="003B42D3">
        <w:rPr>
          <w:rFonts w:ascii="Arial" w:hAnsi="Arial" w:cs="Arial"/>
          <w:b/>
          <w:bCs/>
          <w:sz w:val="20"/>
          <w:szCs w:val="20"/>
        </w:rPr>
        <w:t>postępowa</w:t>
      </w:r>
      <w:r w:rsidR="004D2A03">
        <w:rPr>
          <w:rFonts w:ascii="Arial" w:hAnsi="Arial" w:cs="Arial"/>
          <w:b/>
          <w:bCs/>
          <w:sz w:val="20"/>
          <w:szCs w:val="20"/>
        </w:rPr>
        <w:t>ń</w:t>
      </w:r>
      <w:r w:rsidR="0069733F" w:rsidRPr="00FF38E9">
        <w:rPr>
          <w:rFonts w:ascii="Arial" w:hAnsi="Arial" w:cs="Arial"/>
          <w:b/>
          <w:bCs/>
          <w:sz w:val="20"/>
          <w:szCs w:val="20"/>
        </w:rPr>
        <w:t xml:space="preserve"> o udzielenie zamówienia publicznego. Nie </w:t>
      </w:r>
      <w:r w:rsidR="004D2A03">
        <w:rPr>
          <w:rFonts w:ascii="Arial" w:hAnsi="Arial" w:cs="Arial"/>
          <w:b/>
          <w:bCs/>
          <w:sz w:val="20"/>
          <w:szCs w:val="20"/>
        </w:rPr>
        <w:t xml:space="preserve">odnosi się ona do </w:t>
      </w:r>
      <w:r w:rsidR="0069733F" w:rsidRPr="00FF38E9">
        <w:rPr>
          <w:rFonts w:ascii="Arial" w:hAnsi="Arial" w:cs="Arial"/>
          <w:b/>
          <w:bCs/>
          <w:sz w:val="20"/>
          <w:szCs w:val="20"/>
        </w:rPr>
        <w:t>sytuacji, w których w ramach jednego postępowania dopuszczono możliwość składania ofert częściowych</w:t>
      </w:r>
      <w:r w:rsidR="0069733F" w:rsidRPr="003B42D3">
        <w:rPr>
          <w:rFonts w:ascii="Arial" w:hAnsi="Arial" w:cs="Arial"/>
          <w:b/>
          <w:bCs/>
          <w:sz w:val="20"/>
          <w:szCs w:val="20"/>
        </w:rPr>
        <w:t>.</w:t>
      </w:r>
    </w:p>
    <w:p w:rsidR="00253F15" w:rsidRDefault="008761B6" w:rsidP="00253F1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B42D3">
        <w:rPr>
          <w:rFonts w:ascii="Arial" w:hAnsi="Arial" w:cs="Arial"/>
          <w:sz w:val="20"/>
          <w:szCs w:val="20"/>
        </w:rPr>
        <w:t xml:space="preserve">Zamówienie udzielane w </w:t>
      </w:r>
      <w:r w:rsidR="003923D0" w:rsidRPr="003B42D3">
        <w:rPr>
          <w:rFonts w:ascii="Arial" w:hAnsi="Arial" w:cs="Arial"/>
          <w:sz w:val="20"/>
          <w:szCs w:val="20"/>
        </w:rPr>
        <w:t>częściach przypomina świadczenie</w:t>
      </w:r>
      <w:r w:rsidRPr="00E677C5">
        <w:rPr>
          <w:rFonts w:ascii="Arial" w:hAnsi="Arial" w:cs="Arial"/>
          <w:sz w:val="20"/>
          <w:szCs w:val="20"/>
        </w:rPr>
        <w:t xml:space="preserve"> jednorazowe realizowane w ratach</w:t>
      </w:r>
      <w:r w:rsidR="00FD6E63">
        <w:rPr>
          <w:rFonts w:ascii="Arial" w:hAnsi="Arial" w:cs="Arial"/>
          <w:sz w:val="20"/>
          <w:szCs w:val="20"/>
        </w:rPr>
        <w:t xml:space="preserve"> (jeden przedmiot zamówienia, kilka postępowań)</w:t>
      </w:r>
      <w:r w:rsidRPr="00E677C5">
        <w:rPr>
          <w:rFonts w:ascii="Arial" w:hAnsi="Arial" w:cs="Arial"/>
          <w:sz w:val="20"/>
          <w:szCs w:val="20"/>
        </w:rPr>
        <w:t xml:space="preserve">. Każda z tych części składa się na </w:t>
      </w:r>
      <w:r w:rsidR="00253F15" w:rsidRPr="00E677C5">
        <w:rPr>
          <w:rFonts w:ascii="Arial" w:hAnsi="Arial" w:cs="Arial"/>
          <w:sz w:val="20"/>
          <w:szCs w:val="20"/>
        </w:rPr>
        <w:t>pewną</w:t>
      </w:r>
      <w:r w:rsidR="004D2A03" w:rsidRPr="00E677C5">
        <w:rPr>
          <w:rFonts w:ascii="Arial" w:hAnsi="Arial" w:cs="Arial"/>
          <w:sz w:val="20"/>
          <w:szCs w:val="20"/>
        </w:rPr>
        <w:t xml:space="preserve">, </w:t>
      </w:r>
      <w:r w:rsidR="00253F15" w:rsidRPr="00E677C5">
        <w:rPr>
          <w:rFonts w:ascii="Arial" w:hAnsi="Arial" w:cs="Arial"/>
          <w:sz w:val="20"/>
          <w:szCs w:val="20"/>
        </w:rPr>
        <w:t xml:space="preserve">z góry określoną </w:t>
      </w:r>
      <w:r w:rsidRPr="00E677C5">
        <w:rPr>
          <w:rFonts w:ascii="Arial" w:hAnsi="Arial" w:cs="Arial"/>
          <w:sz w:val="20"/>
          <w:szCs w:val="20"/>
        </w:rPr>
        <w:t>całość.</w:t>
      </w:r>
      <w:r w:rsidR="00081A9D" w:rsidRPr="00E677C5">
        <w:rPr>
          <w:rFonts w:ascii="Arial" w:hAnsi="Arial" w:cs="Arial"/>
          <w:sz w:val="20"/>
          <w:szCs w:val="20"/>
        </w:rPr>
        <w:t xml:space="preserve"> </w:t>
      </w:r>
      <w:r w:rsidR="00253F15" w:rsidRPr="00FF38E9">
        <w:rPr>
          <w:rFonts w:ascii="Arial" w:hAnsi="Arial" w:cs="Arial"/>
          <w:sz w:val="20"/>
          <w:szCs w:val="20"/>
        </w:rPr>
        <w:t xml:space="preserve">Zamawiający </w:t>
      </w:r>
      <w:r w:rsidR="001606EE">
        <w:rPr>
          <w:rFonts w:ascii="Arial" w:hAnsi="Arial" w:cs="Arial"/>
          <w:sz w:val="20"/>
          <w:szCs w:val="20"/>
        </w:rPr>
        <w:t xml:space="preserve">po określeniu </w:t>
      </w:r>
      <w:r w:rsidR="00253F15" w:rsidRPr="00FF38E9">
        <w:rPr>
          <w:rFonts w:ascii="Arial" w:hAnsi="Arial" w:cs="Arial"/>
          <w:sz w:val="20"/>
          <w:szCs w:val="20"/>
        </w:rPr>
        <w:t>zakres</w:t>
      </w:r>
      <w:r w:rsidR="001606EE">
        <w:rPr>
          <w:rFonts w:ascii="Arial" w:hAnsi="Arial" w:cs="Arial"/>
          <w:sz w:val="20"/>
          <w:szCs w:val="20"/>
        </w:rPr>
        <w:t>u</w:t>
      </w:r>
      <w:r w:rsidR="00253F15" w:rsidRPr="00FF38E9">
        <w:rPr>
          <w:rFonts w:ascii="Arial" w:hAnsi="Arial" w:cs="Arial"/>
          <w:sz w:val="20"/>
          <w:szCs w:val="20"/>
        </w:rPr>
        <w:t xml:space="preserve"> zamówienia </w:t>
      </w:r>
      <w:r w:rsidR="001606EE" w:rsidRPr="009E7DA6">
        <w:rPr>
          <w:rFonts w:ascii="Arial" w:hAnsi="Arial" w:cs="Arial"/>
          <w:sz w:val="20"/>
          <w:szCs w:val="20"/>
        </w:rPr>
        <w:t xml:space="preserve">decyduje się </w:t>
      </w:r>
      <w:r w:rsidR="001606EE">
        <w:rPr>
          <w:rFonts w:ascii="Arial" w:hAnsi="Arial" w:cs="Arial"/>
          <w:sz w:val="20"/>
          <w:szCs w:val="20"/>
        </w:rPr>
        <w:t xml:space="preserve">na dokonanie zakupów </w:t>
      </w:r>
      <w:r w:rsidR="001606EE" w:rsidRPr="009E7DA6">
        <w:rPr>
          <w:rFonts w:ascii="Arial" w:hAnsi="Arial" w:cs="Arial"/>
          <w:sz w:val="20"/>
          <w:szCs w:val="20"/>
        </w:rPr>
        <w:t>w ramach kilku postępowań</w:t>
      </w:r>
      <w:r w:rsidR="00FD6E63">
        <w:rPr>
          <w:rFonts w:ascii="Arial" w:hAnsi="Arial" w:cs="Arial"/>
          <w:sz w:val="20"/>
          <w:szCs w:val="20"/>
        </w:rPr>
        <w:t>,</w:t>
      </w:r>
      <w:r w:rsidR="001606EE" w:rsidRPr="00E677C5">
        <w:rPr>
          <w:rFonts w:ascii="Arial" w:hAnsi="Arial" w:cs="Arial"/>
          <w:sz w:val="20"/>
          <w:szCs w:val="20"/>
        </w:rPr>
        <w:t xml:space="preserve"> </w:t>
      </w:r>
      <w:r w:rsidR="001606EE">
        <w:rPr>
          <w:rFonts w:ascii="Arial" w:hAnsi="Arial" w:cs="Arial"/>
          <w:sz w:val="20"/>
          <w:szCs w:val="20"/>
        </w:rPr>
        <w:t>biorąc pod uwagę względy ekonomiczne, organizacyjne</w:t>
      </w:r>
      <w:r w:rsidR="00FD6E63">
        <w:rPr>
          <w:rFonts w:ascii="Arial" w:hAnsi="Arial" w:cs="Arial"/>
          <w:sz w:val="20"/>
          <w:szCs w:val="20"/>
        </w:rPr>
        <w:t xml:space="preserve"> itp</w:t>
      </w:r>
      <w:r w:rsidR="00253F15" w:rsidRPr="00FF38E9">
        <w:rPr>
          <w:rFonts w:ascii="Arial" w:hAnsi="Arial" w:cs="Arial"/>
          <w:sz w:val="20"/>
          <w:szCs w:val="20"/>
        </w:rPr>
        <w:t>.</w:t>
      </w:r>
    </w:p>
    <w:p w:rsidR="00D06B5C" w:rsidRPr="00D06B5C" w:rsidRDefault="001F126E" w:rsidP="00D06B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Należy pamiętać, że </w:t>
      </w:r>
      <w:r w:rsidR="00E708FE" w:rsidRPr="00FF38E9">
        <w:rPr>
          <w:rFonts w:ascii="Arial" w:hAnsi="Arial" w:cs="Arial"/>
          <w:b/>
          <w:sz w:val="20"/>
          <w:szCs w:val="20"/>
          <w:lang w:eastAsia="pl-PL"/>
        </w:rPr>
        <w:t>w</w:t>
      </w:r>
      <w:r w:rsidR="00081A9D" w:rsidRPr="00FF38E9">
        <w:rPr>
          <w:rFonts w:ascii="Arial" w:hAnsi="Arial" w:cs="Arial"/>
          <w:b/>
          <w:sz w:val="20"/>
          <w:szCs w:val="20"/>
          <w:lang w:eastAsia="pl-PL"/>
        </w:rPr>
        <w:t xml:space="preserve">artością zamówienia udzielanego w częściach </w:t>
      </w:r>
      <w:r w:rsidR="00FD6E63">
        <w:rPr>
          <w:rFonts w:ascii="Arial" w:hAnsi="Arial" w:cs="Arial"/>
          <w:b/>
          <w:sz w:val="20"/>
          <w:szCs w:val="20"/>
          <w:lang w:eastAsia="pl-PL"/>
        </w:rPr>
        <w:t xml:space="preserve">jest </w:t>
      </w:r>
      <w:r w:rsidR="00081A9D" w:rsidRPr="00FF38E9">
        <w:rPr>
          <w:rFonts w:ascii="Arial" w:hAnsi="Arial" w:cs="Arial"/>
          <w:b/>
          <w:sz w:val="20"/>
          <w:szCs w:val="20"/>
          <w:lang w:eastAsia="pl-PL"/>
        </w:rPr>
        <w:t>łączna wartość tych części.</w:t>
      </w:r>
      <w:r w:rsidR="00E708F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06B5C" w:rsidRPr="003923D0">
        <w:rPr>
          <w:rFonts w:ascii="Arial" w:hAnsi="Arial" w:cs="Arial"/>
          <w:sz w:val="20"/>
          <w:szCs w:val="20"/>
          <w:lang w:eastAsia="pl-PL"/>
        </w:rPr>
        <w:t xml:space="preserve">Zgodnie </w:t>
      </w:r>
      <w:r>
        <w:rPr>
          <w:rFonts w:ascii="Arial" w:hAnsi="Arial" w:cs="Arial"/>
          <w:sz w:val="20"/>
          <w:szCs w:val="20"/>
          <w:lang w:eastAsia="pl-PL"/>
        </w:rPr>
        <w:t xml:space="preserve">bowiem </w:t>
      </w:r>
      <w:r w:rsidR="00D06B5C" w:rsidRPr="001F126E">
        <w:rPr>
          <w:rFonts w:ascii="Arial" w:hAnsi="Arial" w:cs="Arial"/>
          <w:sz w:val="20"/>
          <w:szCs w:val="20"/>
          <w:lang w:eastAsia="pl-PL"/>
        </w:rPr>
        <w:t>z art. 32 ust. 4</w:t>
      </w:r>
      <w:r>
        <w:rPr>
          <w:rFonts w:ascii="Arial" w:hAnsi="Arial" w:cs="Arial"/>
          <w:sz w:val="20"/>
          <w:szCs w:val="20"/>
          <w:lang w:eastAsia="pl-PL"/>
        </w:rPr>
        <w:t>,</w:t>
      </w:r>
      <w:r w:rsidR="00D06B5C" w:rsidRPr="001F126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5489E" w:rsidRPr="001F126E">
        <w:rPr>
          <w:rFonts w:ascii="Arial" w:hAnsi="Arial" w:cs="Arial"/>
          <w:i/>
          <w:sz w:val="20"/>
          <w:szCs w:val="20"/>
          <w:lang w:eastAsia="pl-PL"/>
        </w:rPr>
        <w:t>Jeżeli zamawiający dopuszcza możliwość</w:t>
      </w:r>
      <w:r w:rsidR="00B5489E" w:rsidRPr="00B5489E">
        <w:rPr>
          <w:rFonts w:ascii="Arial" w:hAnsi="Arial" w:cs="Arial"/>
          <w:i/>
          <w:sz w:val="20"/>
          <w:szCs w:val="20"/>
          <w:lang w:eastAsia="pl-PL"/>
        </w:rPr>
        <w:t xml:space="preserve"> składania ofert częściowych albo udziela zamówienia w częściach, z których każda stanowi przedmiot odrębnego postępowania, wartością zamówienia jest łączna wartość poszczególnych części zamówienia.</w:t>
      </w:r>
    </w:p>
    <w:p w:rsidR="00E708FE" w:rsidRDefault="00C36F0C" w:rsidP="00D06B5C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06B5C">
        <w:rPr>
          <w:rFonts w:ascii="Arial" w:hAnsi="Arial" w:cs="Arial"/>
          <w:sz w:val="20"/>
          <w:szCs w:val="20"/>
          <w:lang w:eastAsia="pl-PL"/>
        </w:rPr>
        <w:t xml:space="preserve">Artykuł 6a </w:t>
      </w:r>
      <w:r w:rsidR="003509C1">
        <w:rPr>
          <w:rFonts w:ascii="Arial" w:hAnsi="Arial" w:cs="Arial"/>
          <w:sz w:val="20"/>
          <w:szCs w:val="20"/>
          <w:lang w:eastAsia="pl-PL"/>
        </w:rPr>
        <w:t xml:space="preserve">jest przepisem szczególnym (lex specialis) </w:t>
      </w:r>
      <w:r w:rsidRPr="00D06B5C">
        <w:rPr>
          <w:rFonts w:ascii="Arial" w:hAnsi="Arial" w:cs="Arial"/>
          <w:sz w:val="20"/>
          <w:szCs w:val="20"/>
          <w:lang w:eastAsia="pl-PL"/>
        </w:rPr>
        <w:t>w stosunku do art. 32 ust. 4 ustawy Pzp</w:t>
      </w:r>
      <w:r w:rsidR="00B5489E">
        <w:rPr>
          <w:rFonts w:ascii="Arial" w:hAnsi="Arial" w:cs="Arial"/>
          <w:sz w:val="20"/>
          <w:szCs w:val="20"/>
          <w:lang w:eastAsia="pl-PL"/>
        </w:rPr>
        <w:t>.</w:t>
      </w:r>
      <w:r w:rsidR="00DC772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708FE" w:rsidRPr="003B42D3">
        <w:rPr>
          <w:rFonts w:ascii="Arial" w:hAnsi="Arial" w:cs="Arial"/>
          <w:sz w:val="20"/>
          <w:szCs w:val="20"/>
          <w:lang w:eastAsia="pl-PL"/>
        </w:rPr>
        <w:t>Pozwala na z</w:t>
      </w:r>
      <w:r w:rsidRPr="003B42D3">
        <w:rPr>
          <w:rFonts w:ascii="Arial" w:hAnsi="Arial" w:cs="Arial"/>
          <w:sz w:val="20"/>
          <w:szCs w:val="20"/>
          <w:lang w:eastAsia="pl-PL"/>
        </w:rPr>
        <w:t xml:space="preserve">astosowanie </w:t>
      </w:r>
      <w:r w:rsidRPr="00E7119D">
        <w:rPr>
          <w:rFonts w:ascii="Arial" w:hAnsi="Arial" w:cs="Arial"/>
          <w:sz w:val="20"/>
          <w:szCs w:val="20"/>
          <w:lang w:eastAsia="pl-PL"/>
        </w:rPr>
        <w:t>łagodniejsz</w:t>
      </w:r>
      <w:r w:rsidR="002C75DF" w:rsidRPr="00E7119D">
        <w:rPr>
          <w:rFonts w:ascii="Arial" w:hAnsi="Arial" w:cs="Arial"/>
          <w:sz w:val="20"/>
          <w:szCs w:val="20"/>
          <w:lang w:eastAsia="pl-PL"/>
        </w:rPr>
        <w:t>ych zasad</w:t>
      </w:r>
      <w:r w:rsidRPr="00E7119D">
        <w:rPr>
          <w:rFonts w:ascii="Arial" w:hAnsi="Arial" w:cs="Arial"/>
          <w:sz w:val="20"/>
          <w:szCs w:val="20"/>
          <w:lang w:eastAsia="pl-PL"/>
        </w:rPr>
        <w:t xml:space="preserve"> do </w:t>
      </w:r>
      <w:r w:rsidR="00C92E1B" w:rsidRPr="00E7119D">
        <w:rPr>
          <w:rFonts w:ascii="Arial" w:hAnsi="Arial" w:cs="Arial"/>
          <w:sz w:val="20"/>
          <w:szCs w:val="20"/>
          <w:lang w:eastAsia="pl-PL"/>
        </w:rPr>
        <w:t xml:space="preserve">niektórych </w:t>
      </w:r>
      <w:r w:rsidRPr="00E7119D">
        <w:rPr>
          <w:rFonts w:ascii="Arial" w:hAnsi="Arial" w:cs="Arial"/>
          <w:sz w:val="20"/>
          <w:szCs w:val="20"/>
          <w:lang w:eastAsia="pl-PL"/>
        </w:rPr>
        <w:t>części zamówienia</w:t>
      </w:r>
      <w:r w:rsidR="00E7119D" w:rsidRPr="00E7119D">
        <w:rPr>
          <w:rFonts w:ascii="Arial" w:hAnsi="Arial" w:cs="Arial"/>
          <w:sz w:val="20"/>
          <w:szCs w:val="20"/>
          <w:lang w:eastAsia="pl-PL"/>
        </w:rPr>
        <w:t>.</w:t>
      </w:r>
      <w:r w:rsidR="00E708FE" w:rsidRPr="00E7119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7119D" w:rsidRPr="00FF38E9">
        <w:rPr>
          <w:rFonts w:ascii="Arial" w:hAnsi="Arial" w:cs="Arial"/>
          <w:sz w:val="20"/>
          <w:szCs w:val="20"/>
          <w:lang w:eastAsia="pl-PL"/>
        </w:rPr>
        <w:t>Do udzielenia zamówienia na daną część</w:t>
      </w:r>
      <w:r w:rsidR="00FE7113">
        <w:rPr>
          <w:rFonts w:ascii="Arial" w:hAnsi="Arial" w:cs="Arial"/>
          <w:sz w:val="20"/>
          <w:szCs w:val="20"/>
          <w:lang w:eastAsia="pl-PL"/>
        </w:rPr>
        <w:t>/</w:t>
      </w:r>
      <w:r w:rsidR="003B42D3">
        <w:rPr>
          <w:rFonts w:ascii="Arial" w:hAnsi="Arial" w:cs="Arial"/>
          <w:sz w:val="20"/>
          <w:szCs w:val="20"/>
          <w:lang w:eastAsia="pl-PL"/>
        </w:rPr>
        <w:t>zestaw części</w:t>
      </w:r>
      <w:r w:rsidR="00E7119D" w:rsidRPr="00FF38E9">
        <w:rPr>
          <w:rFonts w:ascii="Arial" w:hAnsi="Arial" w:cs="Arial"/>
          <w:sz w:val="20"/>
          <w:szCs w:val="20"/>
          <w:lang w:eastAsia="pl-PL"/>
        </w:rPr>
        <w:t xml:space="preserve"> zamawiający może </w:t>
      </w:r>
      <w:r w:rsidR="006A17FF">
        <w:rPr>
          <w:rFonts w:ascii="Arial" w:hAnsi="Arial" w:cs="Arial"/>
          <w:sz w:val="20"/>
          <w:szCs w:val="20"/>
          <w:lang w:eastAsia="pl-PL"/>
        </w:rPr>
        <w:t>za</w:t>
      </w:r>
      <w:r w:rsidR="00E7119D" w:rsidRPr="00FF38E9">
        <w:rPr>
          <w:rFonts w:ascii="Arial" w:hAnsi="Arial" w:cs="Arial"/>
          <w:sz w:val="20"/>
          <w:szCs w:val="20"/>
          <w:lang w:eastAsia="pl-PL"/>
        </w:rPr>
        <w:t xml:space="preserve">stosować </w:t>
      </w:r>
      <w:r w:rsidR="00FD6E63">
        <w:rPr>
          <w:rFonts w:ascii="Arial" w:hAnsi="Arial" w:cs="Arial"/>
          <w:sz w:val="20"/>
          <w:szCs w:val="20"/>
          <w:lang w:eastAsia="pl-PL"/>
        </w:rPr>
        <w:t>łagodniejsze zasady</w:t>
      </w:r>
      <w:r w:rsidR="00E7119D">
        <w:rPr>
          <w:rFonts w:ascii="Arial" w:hAnsi="Arial" w:cs="Arial"/>
          <w:sz w:val="20"/>
          <w:szCs w:val="20"/>
          <w:lang w:eastAsia="pl-PL"/>
        </w:rPr>
        <w:t>,</w:t>
      </w:r>
      <w:r w:rsidR="00E7119D" w:rsidRPr="003B42D3">
        <w:rPr>
          <w:rFonts w:ascii="Arial" w:hAnsi="Arial" w:cs="Arial"/>
          <w:sz w:val="20"/>
          <w:szCs w:val="20"/>
          <w:lang w:eastAsia="pl-PL"/>
        </w:rPr>
        <w:t xml:space="preserve"> jeżel</w:t>
      </w:r>
      <w:r w:rsidR="00E7119D">
        <w:rPr>
          <w:rFonts w:ascii="Arial" w:hAnsi="Arial" w:cs="Arial"/>
          <w:sz w:val="20"/>
          <w:szCs w:val="20"/>
          <w:lang w:eastAsia="pl-PL"/>
        </w:rPr>
        <w:t>i</w:t>
      </w:r>
      <w:r w:rsidR="00E708FE">
        <w:rPr>
          <w:rFonts w:ascii="Arial" w:hAnsi="Arial" w:cs="Arial"/>
          <w:sz w:val="20"/>
          <w:szCs w:val="20"/>
          <w:lang w:eastAsia="pl-PL"/>
        </w:rPr>
        <w:t>:</w:t>
      </w:r>
    </w:p>
    <w:p w:rsidR="00E708FE" w:rsidRPr="00A910B0" w:rsidRDefault="00E708FE" w:rsidP="00A910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A910B0">
        <w:rPr>
          <w:rFonts w:ascii="Arial" w:hAnsi="Arial" w:cs="Arial"/>
          <w:sz w:val="20"/>
          <w:szCs w:val="20"/>
          <w:lang w:eastAsia="pl-PL"/>
        </w:rPr>
        <w:t>wartość części zamówienia</w:t>
      </w:r>
      <w:r w:rsidR="006A17F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910B0">
        <w:rPr>
          <w:rFonts w:ascii="Arial" w:hAnsi="Arial" w:cs="Arial"/>
          <w:sz w:val="20"/>
          <w:szCs w:val="20"/>
          <w:lang w:eastAsia="pl-PL"/>
        </w:rPr>
        <w:t xml:space="preserve">jest mniejsza lub równa równowartości 80 000 euro dla dostaw </w:t>
      </w:r>
      <w:r w:rsidR="00FE7113">
        <w:rPr>
          <w:rFonts w:ascii="Arial" w:hAnsi="Arial" w:cs="Arial"/>
          <w:sz w:val="20"/>
          <w:szCs w:val="20"/>
          <w:lang w:eastAsia="pl-PL"/>
        </w:rPr>
        <w:br/>
      </w:r>
      <w:r w:rsidRPr="00A910B0">
        <w:rPr>
          <w:rFonts w:ascii="Arial" w:hAnsi="Arial" w:cs="Arial"/>
          <w:sz w:val="20"/>
          <w:szCs w:val="20"/>
          <w:lang w:eastAsia="pl-PL"/>
        </w:rPr>
        <w:t xml:space="preserve">i usług oraz 1 mln euro dla robót budowlanych </w:t>
      </w:r>
      <w:r w:rsidR="008B05DB">
        <w:rPr>
          <w:rFonts w:ascii="Arial" w:hAnsi="Arial" w:cs="Arial"/>
          <w:sz w:val="20"/>
          <w:szCs w:val="20"/>
          <w:lang w:eastAsia="pl-PL"/>
        </w:rPr>
        <w:t>(</w:t>
      </w:r>
      <w:r w:rsidR="003B42D3" w:rsidRPr="00FF38E9">
        <w:rPr>
          <w:rFonts w:ascii="Arial" w:hAnsi="Arial" w:cs="Arial"/>
          <w:b/>
          <w:sz w:val="20"/>
          <w:szCs w:val="20"/>
          <w:lang w:eastAsia="pl-PL"/>
        </w:rPr>
        <w:t xml:space="preserve">dotyczy to </w:t>
      </w:r>
      <w:r w:rsidR="00FE7113">
        <w:rPr>
          <w:rFonts w:ascii="Arial" w:hAnsi="Arial" w:cs="Arial"/>
          <w:b/>
          <w:sz w:val="20"/>
          <w:szCs w:val="20"/>
          <w:lang w:eastAsia="pl-PL"/>
        </w:rPr>
        <w:t xml:space="preserve">pojedynczej </w:t>
      </w:r>
      <w:r w:rsidR="003B42D3" w:rsidRPr="00FF38E9">
        <w:rPr>
          <w:rFonts w:ascii="Arial" w:hAnsi="Arial" w:cs="Arial"/>
          <w:b/>
          <w:sz w:val="20"/>
          <w:szCs w:val="20"/>
          <w:lang w:eastAsia="pl-PL"/>
        </w:rPr>
        <w:t>części</w:t>
      </w:r>
      <w:r w:rsidR="008B05DB">
        <w:rPr>
          <w:rFonts w:ascii="Arial" w:hAnsi="Arial" w:cs="Arial"/>
          <w:sz w:val="20"/>
          <w:szCs w:val="20"/>
          <w:lang w:eastAsia="pl-PL"/>
        </w:rPr>
        <w:t>)</w:t>
      </w:r>
      <w:r w:rsidR="003B42D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461A6">
        <w:rPr>
          <w:rFonts w:ascii="Arial" w:hAnsi="Arial" w:cs="Arial"/>
          <w:sz w:val="20"/>
          <w:szCs w:val="20"/>
          <w:lang w:eastAsia="pl-PL"/>
        </w:rPr>
        <w:t>oraz</w:t>
      </w:r>
    </w:p>
    <w:p w:rsidR="00E708FE" w:rsidRPr="00A910B0" w:rsidRDefault="008B05DB" w:rsidP="00A910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łączna </w:t>
      </w:r>
      <w:r w:rsidR="00C92E1B" w:rsidRPr="00FF38E9">
        <w:rPr>
          <w:rFonts w:ascii="Arial" w:hAnsi="Arial" w:cs="Arial"/>
          <w:sz w:val="20"/>
          <w:szCs w:val="20"/>
          <w:lang w:eastAsia="pl-PL"/>
        </w:rPr>
        <w:t>wartoś</w:t>
      </w:r>
      <w:r>
        <w:rPr>
          <w:rFonts w:ascii="Arial" w:hAnsi="Arial" w:cs="Arial"/>
          <w:sz w:val="20"/>
          <w:szCs w:val="20"/>
          <w:lang w:eastAsia="pl-PL"/>
        </w:rPr>
        <w:t>ć</w:t>
      </w:r>
      <w:r w:rsidR="00C92E1B" w:rsidRPr="00FF38E9">
        <w:rPr>
          <w:rFonts w:ascii="Arial" w:hAnsi="Arial" w:cs="Arial"/>
          <w:sz w:val="20"/>
          <w:szCs w:val="20"/>
          <w:lang w:eastAsia="pl-PL"/>
        </w:rPr>
        <w:t xml:space="preserve"> części</w:t>
      </w:r>
      <w:r w:rsidR="003B42D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92E1B" w:rsidRPr="00A910B0">
        <w:rPr>
          <w:rFonts w:ascii="Arial" w:hAnsi="Arial" w:cs="Arial"/>
          <w:sz w:val="20"/>
          <w:szCs w:val="20"/>
          <w:lang w:eastAsia="pl-PL"/>
        </w:rPr>
        <w:t xml:space="preserve">jest mniejsza lub równa </w:t>
      </w:r>
      <w:r w:rsidR="00C92E1B" w:rsidRPr="00C92E1B">
        <w:rPr>
          <w:rFonts w:ascii="Arial" w:hAnsi="Arial" w:cs="Arial"/>
          <w:sz w:val="20"/>
          <w:szCs w:val="20"/>
          <w:lang w:eastAsia="pl-PL"/>
        </w:rPr>
        <w:t>20% wartości zamówienia</w:t>
      </w:r>
      <w:r>
        <w:rPr>
          <w:rFonts w:ascii="Arial" w:hAnsi="Arial" w:cs="Arial"/>
          <w:sz w:val="20"/>
          <w:szCs w:val="20"/>
          <w:lang w:eastAsia="pl-PL"/>
        </w:rPr>
        <w:t xml:space="preserve"> (</w:t>
      </w:r>
      <w:r w:rsidRPr="00FF38E9">
        <w:rPr>
          <w:rFonts w:ascii="Arial" w:hAnsi="Arial" w:cs="Arial"/>
          <w:b/>
          <w:sz w:val="20"/>
          <w:szCs w:val="20"/>
          <w:lang w:eastAsia="pl-PL"/>
        </w:rPr>
        <w:t>dotyczy to sumy wartości wszystkich części objętych dyspozycją art. 6a</w:t>
      </w:r>
      <w:r>
        <w:rPr>
          <w:rFonts w:ascii="Arial" w:hAnsi="Arial" w:cs="Arial"/>
          <w:sz w:val="20"/>
          <w:szCs w:val="20"/>
          <w:lang w:eastAsia="pl-PL"/>
        </w:rPr>
        <w:t>).</w:t>
      </w:r>
    </w:p>
    <w:p w:rsidR="006A17FF" w:rsidRDefault="00C461A6" w:rsidP="00D3068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 powyższego wynika</w:t>
      </w:r>
      <w:r w:rsidRPr="00D06B5C">
        <w:rPr>
          <w:rFonts w:ascii="Arial" w:hAnsi="Arial" w:cs="Arial"/>
          <w:sz w:val="20"/>
          <w:szCs w:val="20"/>
          <w:lang w:eastAsia="pl-PL"/>
        </w:rPr>
        <w:t xml:space="preserve">, że </w:t>
      </w:r>
      <w:r w:rsidR="006A17FF">
        <w:rPr>
          <w:rFonts w:ascii="Arial" w:hAnsi="Arial" w:cs="Arial"/>
          <w:sz w:val="20"/>
          <w:szCs w:val="20"/>
          <w:lang w:eastAsia="pl-PL"/>
        </w:rPr>
        <w:t>zamawiający może zastosować art. 6a z zachowaniem wskazanych powyżej wymogów do jednej lub do kilku części danego zamówienia. W</w:t>
      </w:r>
      <w:r w:rsidRPr="00D06B5C">
        <w:rPr>
          <w:rFonts w:ascii="Arial" w:hAnsi="Arial" w:cs="Arial"/>
          <w:sz w:val="20"/>
          <w:szCs w:val="20"/>
          <w:lang w:eastAsia="pl-PL"/>
        </w:rPr>
        <w:t xml:space="preserve"> każdy</w:t>
      </w:r>
      <w:r w:rsidR="001F126E">
        <w:rPr>
          <w:rFonts w:ascii="Arial" w:hAnsi="Arial" w:cs="Arial"/>
          <w:sz w:val="20"/>
          <w:szCs w:val="20"/>
          <w:lang w:eastAsia="pl-PL"/>
        </w:rPr>
        <w:t>m przypadku wartość pojedynczej części</w:t>
      </w:r>
      <w:r w:rsidRPr="00D06B5C">
        <w:rPr>
          <w:rFonts w:ascii="Arial" w:hAnsi="Arial" w:cs="Arial"/>
          <w:sz w:val="20"/>
          <w:szCs w:val="20"/>
          <w:lang w:eastAsia="pl-PL"/>
        </w:rPr>
        <w:t xml:space="preserve"> zamówienia nie</w:t>
      </w:r>
      <w:r w:rsidR="00CF6FF8">
        <w:rPr>
          <w:rFonts w:ascii="Arial" w:hAnsi="Arial" w:cs="Arial"/>
          <w:sz w:val="20"/>
          <w:szCs w:val="20"/>
          <w:lang w:eastAsia="pl-PL"/>
        </w:rPr>
        <w:t xml:space="preserve"> może pr</w:t>
      </w:r>
      <w:r w:rsidR="003B42D3">
        <w:rPr>
          <w:rFonts w:ascii="Arial" w:hAnsi="Arial" w:cs="Arial"/>
          <w:sz w:val="20"/>
          <w:szCs w:val="20"/>
          <w:lang w:eastAsia="pl-PL"/>
        </w:rPr>
        <w:t>zekroczyć</w:t>
      </w:r>
      <w:r w:rsidR="00CF6FF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F126E">
        <w:rPr>
          <w:rFonts w:ascii="Arial" w:hAnsi="Arial" w:cs="Arial"/>
          <w:sz w:val="20"/>
          <w:szCs w:val="20"/>
          <w:lang w:eastAsia="pl-PL"/>
        </w:rPr>
        <w:t>kwot</w:t>
      </w:r>
      <w:r w:rsidR="00CF6FF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F6FF8" w:rsidDel="001F126E">
        <w:rPr>
          <w:rFonts w:ascii="Arial" w:hAnsi="Arial" w:cs="Arial"/>
          <w:sz w:val="20"/>
          <w:szCs w:val="20"/>
          <w:lang w:eastAsia="pl-PL"/>
        </w:rPr>
        <w:t>80 tys. / 1 mln euro</w:t>
      </w:r>
      <w:r w:rsidR="006A17FF">
        <w:rPr>
          <w:rFonts w:ascii="Arial" w:hAnsi="Arial" w:cs="Arial"/>
          <w:sz w:val="20"/>
          <w:szCs w:val="20"/>
          <w:lang w:eastAsia="pl-PL"/>
        </w:rPr>
        <w:t xml:space="preserve">, a łączna wartość wszystkich części </w:t>
      </w:r>
      <w:r w:rsidR="00FD6E63">
        <w:rPr>
          <w:rFonts w:ascii="Arial" w:hAnsi="Arial" w:cs="Arial"/>
          <w:sz w:val="20"/>
          <w:szCs w:val="20"/>
          <w:lang w:eastAsia="pl-PL"/>
        </w:rPr>
        <w:t xml:space="preserve">- </w:t>
      </w:r>
      <w:r w:rsidR="000A4EC4" w:rsidRPr="00D06B5C">
        <w:rPr>
          <w:rFonts w:ascii="Arial" w:hAnsi="Arial" w:cs="Arial"/>
          <w:sz w:val="20"/>
          <w:szCs w:val="20"/>
          <w:lang w:eastAsia="pl-PL"/>
        </w:rPr>
        <w:t>20% wartości całości</w:t>
      </w:r>
      <w:r w:rsidR="006A17FF">
        <w:rPr>
          <w:rFonts w:ascii="Arial" w:hAnsi="Arial" w:cs="Arial"/>
          <w:sz w:val="20"/>
          <w:szCs w:val="20"/>
          <w:lang w:eastAsia="pl-PL"/>
        </w:rPr>
        <w:t xml:space="preserve"> zamówienia</w:t>
      </w:r>
      <w:r w:rsidR="000A4EC4" w:rsidRPr="00D06B5C">
        <w:rPr>
          <w:rFonts w:ascii="Arial" w:hAnsi="Arial" w:cs="Arial"/>
          <w:sz w:val="20"/>
          <w:szCs w:val="20"/>
          <w:lang w:eastAsia="pl-PL"/>
        </w:rPr>
        <w:t>.</w:t>
      </w:r>
      <w:r w:rsidR="00CF6FF8" w:rsidRPr="00CF6FF8" w:rsidDel="001F126E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7D4475" w:rsidRPr="00FF38E9" w:rsidRDefault="00D3068A" w:rsidP="00D3068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F38E9">
        <w:rPr>
          <w:rFonts w:ascii="Arial" w:hAnsi="Arial" w:cs="Arial"/>
          <w:b/>
          <w:sz w:val="20"/>
          <w:szCs w:val="20"/>
          <w:lang w:eastAsia="pl-PL"/>
        </w:rPr>
        <w:t>Do wyodrębnionych w ten sposób części zamówienia stosuje się przepisy właściwe dla wartości tych części</w:t>
      </w:r>
      <w:r w:rsidR="009F2200" w:rsidRPr="009F2200">
        <w:rPr>
          <w:rFonts w:ascii="Arial" w:hAnsi="Arial" w:cs="Arial"/>
          <w:b/>
          <w:sz w:val="20"/>
          <w:szCs w:val="20"/>
          <w:lang w:eastAsia="pl-PL"/>
        </w:rPr>
        <w:t xml:space="preserve">, </w:t>
      </w:r>
      <w:r w:rsidR="009F2200" w:rsidRPr="00FF38E9">
        <w:rPr>
          <w:rFonts w:ascii="Arial" w:hAnsi="Arial" w:cs="Arial"/>
          <w:sz w:val="20"/>
          <w:szCs w:val="20"/>
        </w:rPr>
        <w:t>a zatem elastyczniejsze procedury przewidziane przepisami prawa krajowego.</w:t>
      </w:r>
      <w:r w:rsidR="0092201F" w:rsidRPr="00FF38E9">
        <w:rPr>
          <w:rFonts w:ascii="Arial" w:hAnsi="Arial" w:cs="Arial"/>
          <w:sz w:val="20"/>
          <w:szCs w:val="20"/>
          <w:lang w:eastAsia="pl-PL"/>
        </w:rPr>
        <w:t xml:space="preserve"> A więc jeśli </w:t>
      </w:r>
      <w:r w:rsidR="008D558C" w:rsidRPr="00FF38E9">
        <w:rPr>
          <w:rFonts w:ascii="Arial" w:hAnsi="Arial" w:cs="Arial"/>
          <w:sz w:val="20"/>
          <w:szCs w:val="20"/>
          <w:lang w:eastAsia="pl-PL"/>
        </w:rPr>
        <w:t xml:space="preserve">np. </w:t>
      </w:r>
      <w:r w:rsidR="0092201F" w:rsidRPr="00FF38E9">
        <w:rPr>
          <w:rFonts w:ascii="Arial" w:hAnsi="Arial" w:cs="Arial"/>
          <w:sz w:val="20"/>
          <w:szCs w:val="20"/>
          <w:lang w:eastAsia="pl-PL"/>
        </w:rPr>
        <w:t xml:space="preserve">ogólna wartość zamówienia </w:t>
      </w:r>
      <w:r w:rsidR="007D4475" w:rsidRPr="00FF38E9">
        <w:rPr>
          <w:rFonts w:ascii="Arial" w:hAnsi="Arial" w:cs="Arial"/>
          <w:sz w:val="20"/>
          <w:szCs w:val="20"/>
          <w:lang w:eastAsia="pl-PL"/>
        </w:rPr>
        <w:t xml:space="preserve">udzielanego w częściach </w:t>
      </w:r>
      <w:r w:rsidR="00FD6E63" w:rsidRPr="00757374">
        <w:rPr>
          <w:rFonts w:ascii="Arial" w:hAnsi="Arial" w:cs="Arial"/>
          <w:sz w:val="20"/>
          <w:szCs w:val="20"/>
          <w:lang w:eastAsia="pl-PL"/>
        </w:rPr>
        <w:t>przekracza</w:t>
      </w:r>
      <w:r w:rsidR="0092201F" w:rsidRPr="00FF38E9">
        <w:rPr>
          <w:rFonts w:ascii="Arial" w:hAnsi="Arial" w:cs="Arial"/>
          <w:sz w:val="20"/>
          <w:szCs w:val="20"/>
          <w:lang w:eastAsia="pl-PL"/>
        </w:rPr>
        <w:t xml:space="preserve"> progi unijne, </w:t>
      </w:r>
      <w:r w:rsidR="00FD6E63" w:rsidRPr="00757374">
        <w:rPr>
          <w:rFonts w:ascii="Arial" w:hAnsi="Arial" w:cs="Arial"/>
          <w:sz w:val="20"/>
          <w:szCs w:val="20"/>
          <w:lang w:eastAsia="pl-PL"/>
        </w:rPr>
        <w:br/>
      </w:r>
      <w:r w:rsidR="0092201F" w:rsidRPr="00FF38E9">
        <w:rPr>
          <w:rFonts w:ascii="Arial" w:hAnsi="Arial" w:cs="Arial"/>
          <w:sz w:val="20"/>
          <w:szCs w:val="20"/>
          <w:lang w:eastAsia="pl-PL"/>
        </w:rPr>
        <w:t xml:space="preserve">w odniesieniu do </w:t>
      </w:r>
      <w:r w:rsidR="007D4475" w:rsidRPr="00FF38E9">
        <w:rPr>
          <w:rFonts w:ascii="Arial" w:hAnsi="Arial" w:cs="Arial"/>
          <w:sz w:val="20"/>
          <w:szCs w:val="20"/>
          <w:lang w:eastAsia="pl-PL"/>
        </w:rPr>
        <w:t xml:space="preserve">niektórych </w:t>
      </w:r>
      <w:r w:rsidR="0092201F" w:rsidRPr="00FF38E9">
        <w:rPr>
          <w:rFonts w:ascii="Arial" w:hAnsi="Arial" w:cs="Arial"/>
          <w:sz w:val="20"/>
          <w:szCs w:val="20"/>
          <w:lang w:eastAsia="pl-PL"/>
        </w:rPr>
        <w:t xml:space="preserve">postępowań </w:t>
      </w:r>
      <w:r w:rsidR="007D4475" w:rsidRPr="00FF38E9">
        <w:rPr>
          <w:rFonts w:ascii="Arial" w:hAnsi="Arial" w:cs="Arial"/>
          <w:sz w:val="20"/>
          <w:szCs w:val="20"/>
          <w:lang w:eastAsia="pl-PL"/>
        </w:rPr>
        <w:t>możliwe będzie zastosowanie przepisów ustawy obowiązujących dla zamówień poniżej tych progów lub udzielenie zamówienia bez zastosowania ustawy (w zależności od wartości danej części zamówienia)</w:t>
      </w:r>
      <w:r w:rsidR="0092201F" w:rsidRPr="00FF38E9">
        <w:rPr>
          <w:rFonts w:ascii="Arial" w:hAnsi="Arial" w:cs="Arial"/>
          <w:sz w:val="20"/>
          <w:szCs w:val="20"/>
          <w:lang w:eastAsia="pl-PL"/>
        </w:rPr>
        <w:t>.</w:t>
      </w:r>
      <w:r w:rsidRPr="0075737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55DF1" w:rsidRPr="00757374">
        <w:rPr>
          <w:rFonts w:ascii="Arial" w:hAnsi="Arial" w:cs="Arial"/>
          <w:sz w:val="20"/>
          <w:szCs w:val="20"/>
          <w:lang w:eastAsia="pl-PL"/>
        </w:rPr>
        <w:t>N</w:t>
      </w:r>
      <w:r w:rsidR="007F3A04" w:rsidRPr="00757374">
        <w:rPr>
          <w:rFonts w:ascii="Arial" w:hAnsi="Arial" w:cs="Arial"/>
          <w:sz w:val="20"/>
          <w:szCs w:val="20"/>
          <w:lang w:eastAsia="pl-PL"/>
        </w:rPr>
        <w:t xml:space="preserve">ależy pamiętać, że </w:t>
      </w:r>
      <w:r w:rsidR="00757374" w:rsidRPr="00FF38E9">
        <w:rPr>
          <w:rFonts w:ascii="Arial" w:hAnsi="Arial" w:cs="Arial"/>
          <w:sz w:val="20"/>
          <w:szCs w:val="20"/>
          <w:lang w:eastAsia="pl-PL"/>
        </w:rPr>
        <w:t>k</w:t>
      </w:r>
      <w:r w:rsidR="007F3A04" w:rsidRPr="00FF38E9">
        <w:rPr>
          <w:rFonts w:ascii="Arial" w:hAnsi="Arial" w:cs="Arial"/>
          <w:sz w:val="20"/>
          <w:szCs w:val="20"/>
          <w:lang w:eastAsia="pl-PL"/>
        </w:rPr>
        <w:t xml:space="preserve">ażdorazowo </w:t>
      </w:r>
      <w:r w:rsidR="00757374">
        <w:rPr>
          <w:rFonts w:ascii="Arial" w:hAnsi="Arial" w:cs="Arial"/>
          <w:sz w:val="20"/>
          <w:szCs w:val="20"/>
          <w:lang w:eastAsia="pl-PL"/>
        </w:rPr>
        <w:br/>
      </w:r>
      <w:r w:rsidR="00CA11D1" w:rsidRPr="00757374">
        <w:rPr>
          <w:rFonts w:ascii="Arial" w:hAnsi="Arial" w:cs="Arial"/>
          <w:b/>
          <w:sz w:val="20"/>
          <w:szCs w:val="20"/>
          <w:lang w:eastAsia="pl-PL"/>
        </w:rPr>
        <w:t xml:space="preserve">w przypadku objęcia </w:t>
      </w:r>
      <w:r w:rsidR="007F3A04" w:rsidRPr="00757374">
        <w:rPr>
          <w:rFonts w:ascii="Arial" w:hAnsi="Arial" w:cs="Arial"/>
          <w:b/>
          <w:sz w:val="20"/>
          <w:szCs w:val="20"/>
          <w:lang w:eastAsia="pl-PL"/>
        </w:rPr>
        <w:t xml:space="preserve">części zamówienia dyspozycją art. 6a, </w:t>
      </w:r>
      <w:r w:rsidR="00CA11D1" w:rsidRPr="00FF38E9">
        <w:rPr>
          <w:rFonts w:ascii="Arial" w:hAnsi="Arial" w:cs="Arial"/>
          <w:b/>
          <w:sz w:val="20"/>
          <w:szCs w:val="20"/>
          <w:lang w:eastAsia="pl-PL"/>
        </w:rPr>
        <w:t>wartoś</w:t>
      </w:r>
      <w:r w:rsidR="00F67EA6" w:rsidRPr="00757374">
        <w:rPr>
          <w:rFonts w:ascii="Arial" w:hAnsi="Arial" w:cs="Arial"/>
          <w:b/>
          <w:sz w:val="20"/>
          <w:szCs w:val="20"/>
          <w:lang w:eastAsia="pl-PL"/>
        </w:rPr>
        <w:t xml:space="preserve">cią zamówienia </w:t>
      </w:r>
      <w:r w:rsidR="00757374" w:rsidRPr="00FF38E9">
        <w:rPr>
          <w:rFonts w:ascii="Arial" w:hAnsi="Arial" w:cs="Arial"/>
          <w:b/>
          <w:sz w:val="20"/>
          <w:szCs w:val="20"/>
          <w:lang w:eastAsia="pl-PL"/>
        </w:rPr>
        <w:t xml:space="preserve">dla pozostałych </w:t>
      </w:r>
      <w:r w:rsidR="007D4475" w:rsidRPr="00FF38E9">
        <w:rPr>
          <w:rFonts w:ascii="Arial" w:hAnsi="Arial" w:cs="Arial"/>
          <w:b/>
          <w:sz w:val="20"/>
          <w:szCs w:val="20"/>
          <w:lang w:eastAsia="pl-PL"/>
        </w:rPr>
        <w:t xml:space="preserve">części </w:t>
      </w:r>
      <w:r w:rsidR="00757374" w:rsidRPr="00FF38E9">
        <w:rPr>
          <w:rFonts w:ascii="Arial" w:hAnsi="Arial" w:cs="Arial"/>
          <w:b/>
          <w:sz w:val="20"/>
          <w:szCs w:val="20"/>
          <w:lang w:eastAsia="pl-PL"/>
        </w:rPr>
        <w:t xml:space="preserve">(co najmniej 80% wartości zamówienia) będzie </w:t>
      </w:r>
      <w:r w:rsidR="00A53A32">
        <w:rPr>
          <w:rFonts w:ascii="Arial" w:hAnsi="Arial" w:cs="Arial"/>
          <w:b/>
          <w:sz w:val="20"/>
          <w:szCs w:val="20"/>
          <w:lang w:eastAsia="pl-PL"/>
        </w:rPr>
        <w:t xml:space="preserve">nadal </w:t>
      </w:r>
      <w:r w:rsidR="00757374" w:rsidRPr="00FF38E9">
        <w:rPr>
          <w:rFonts w:ascii="Arial" w:hAnsi="Arial" w:cs="Arial"/>
          <w:b/>
          <w:sz w:val="20"/>
          <w:szCs w:val="20"/>
          <w:lang w:eastAsia="pl-PL"/>
        </w:rPr>
        <w:t>całkowita wartość wszystkich części</w:t>
      </w:r>
      <w:r w:rsidR="00757374">
        <w:rPr>
          <w:rFonts w:ascii="Arial" w:hAnsi="Arial" w:cs="Arial"/>
          <w:b/>
          <w:sz w:val="20"/>
          <w:szCs w:val="20"/>
          <w:lang w:eastAsia="pl-PL"/>
        </w:rPr>
        <w:t xml:space="preserve"> i zastosowanie będą miały bardziej restrykcyjne przepisy.</w:t>
      </w:r>
    </w:p>
    <w:p w:rsidR="0025681D" w:rsidRPr="00FF38E9" w:rsidRDefault="00D06B5C" w:rsidP="00BD04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  <w:r w:rsidRPr="00757374">
        <w:rPr>
          <w:rFonts w:ascii="Arial" w:hAnsi="Arial" w:cs="Arial"/>
          <w:sz w:val="20"/>
          <w:szCs w:val="20"/>
          <w:lang w:eastAsia="pl-PL"/>
        </w:rPr>
        <w:t xml:space="preserve">Stosując art. 6a zamawiający powinien </w:t>
      </w:r>
      <w:r w:rsidR="00624E1E" w:rsidRPr="00757374">
        <w:rPr>
          <w:rFonts w:ascii="Arial" w:hAnsi="Arial" w:cs="Arial"/>
          <w:sz w:val="20"/>
          <w:szCs w:val="20"/>
          <w:lang w:eastAsia="pl-PL"/>
        </w:rPr>
        <w:t xml:space="preserve">pamiętać o </w:t>
      </w:r>
      <w:r w:rsidRPr="00757374">
        <w:rPr>
          <w:rFonts w:ascii="Arial" w:hAnsi="Arial" w:cs="Arial"/>
          <w:sz w:val="20"/>
          <w:szCs w:val="20"/>
          <w:lang w:eastAsia="pl-PL"/>
        </w:rPr>
        <w:t>przestrzega</w:t>
      </w:r>
      <w:r w:rsidR="00624E1E" w:rsidRPr="00757374">
        <w:rPr>
          <w:rFonts w:ascii="Arial" w:hAnsi="Arial" w:cs="Arial"/>
          <w:sz w:val="20"/>
          <w:szCs w:val="20"/>
          <w:lang w:eastAsia="pl-PL"/>
        </w:rPr>
        <w:t>niu</w:t>
      </w:r>
      <w:r w:rsidRPr="00757374">
        <w:rPr>
          <w:rFonts w:ascii="Arial" w:hAnsi="Arial" w:cs="Arial"/>
          <w:sz w:val="20"/>
          <w:szCs w:val="20"/>
          <w:lang w:eastAsia="pl-PL"/>
        </w:rPr>
        <w:t xml:space="preserve"> art. 32 ust. 2</w:t>
      </w:r>
      <w:r w:rsidR="00624E1E" w:rsidRPr="00757374">
        <w:rPr>
          <w:rFonts w:ascii="Arial" w:hAnsi="Arial" w:cs="Arial"/>
          <w:sz w:val="20"/>
          <w:szCs w:val="20"/>
          <w:lang w:eastAsia="pl-PL"/>
        </w:rPr>
        <w:t>, zgodnie z którym</w:t>
      </w:r>
      <w:r w:rsidR="00624E1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24E1E" w:rsidRPr="00FF38E9">
        <w:rPr>
          <w:rFonts w:ascii="Arial" w:hAnsi="Arial" w:cs="Arial"/>
          <w:i/>
          <w:sz w:val="20"/>
          <w:szCs w:val="20"/>
          <w:lang w:eastAsia="pl-PL"/>
        </w:rPr>
        <w:t>zamawiający nie może w celu uniknięcia stosowania przepisów ustawy zaniżać wartości zamówienia lub wybierać sposobu obliczania wartości zamówienia</w:t>
      </w:r>
      <w:r w:rsidR="00624E1E">
        <w:rPr>
          <w:rFonts w:ascii="Arial" w:hAnsi="Arial" w:cs="Arial"/>
          <w:sz w:val="20"/>
          <w:szCs w:val="20"/>
          <w:lang w:eastAsia="pl-PL"/>
        </w:rPr>
        <w:t>.</w:t>
      </w:r>
      <w:r w:rsidR="006900A8">
        <w:rPr>
          <w:rFonts w:ascii="Arial" w:hAnsi="Arial" w:cs="Arial"/>
          <w:sz w:val="20"/>
          <w:szCs w:val="20"/>
          <w:lang w:eastAsia="pl-PL"/>
        </w:rPr>
        <w:t xml:space="preserve"> O</w:t>
      </w:r>
      <w:r w:rsidR="00B5489E">
        <w:rPr>
          <w:rFonts w:ascii="Arial" w:hAnsi="Arial" w:cs="Arial"/>
          <w:sz w:val="20"/>
          <w:szCs w:val="20"/>
          <w:lang w:eastAsia="pl-PL"/>
        </w:rPr>
        <w:t>znacza</w:t>
      </w:r>
      <w:r w:rsidR="006900A8">
        <w:rPr>
          <w:rFonts w:ascii="Arial" w:hAnsi="Arial" w:cs="Arial"/>
          <w:sz w:val="20"/>
          <w:szCs w:val="20"/>
          <w:lang w:eastAsia="pl-PL"/>
        </w:rPr>
        <w:t xml:space="preserve"> to</w:t>
      </w:r>
      <w:r w:rsidR="00B5489E">
        <w:rPr>
          <w:rFonts w:ascii="Arial" w:hAnsi="Arial" w:cs="Arial"/>
          <w:sz w:val="20"/>
          <w:szCs w:val="20"/>
          <w:lang w:eastAsia="pl-PL"/>
        </w:rPr>
        <w:t>, że</w:t>
      </w:r>
      <w:r w:rsidR="00074D39" w:rsidRPr="00D06B5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900A8" w:rsidRPr="00FF38E9">
        <w:rPr>
          <w:rFonts w:ascii="Arial" w:hAnsi="Arial" w:cs="Arial"/>
          <w:b/>
          <w:sz w:val="20"/>
          <w:szCs w:val="20"/>
          <w:lang w:eastAsia="pl-PL"/>
        </w:rPr>
        <w:t xml:space="preserve">nie jest </w:t>
      </w:r>
      <w:r w:rsidR="008C3935">
        <w:rPr>
          <w:rFonts w:ascii="Arial" w:hAnsi="Arial" w:cs="Arial"/>
          <w:b/>
          <w:sz w:val="20"/>
          <w:szCs w:val="20"/>
          <w:lang w:eastAsia="pl-PL"/>
        </w:rPr>
        <w:t xml:space="preserve">dopuszczalne </w:t>
      </w:r>
      <w:r w:rsidR="006900A8" w:rsidRPr="00FF38E9">
        <w:rPr>
          <w:rFonts w:ascii="Arial" w:hAnsi="Arial" w:cs="Arial"/>
          <w:b/>
          <w:sz w:val="20"/>
          <w:szCs w:val="20"/>
          <w:lang w:eastAsia="pl-PL"/>
        </w:rPr>
        <w:t xml:space="preserve">dokonywanie </w:t>
      </w:r>
      <w:r w:rsidR="00074D39" w:rsidRPr="00FF38E9">
        <w:rPr>
          <w:rFonts w:ascii="Arial" w:hAnsi="Arial" w:cs="Arial"/>
          <w:b/>
          <w:sz w:val="20"/>
          <w:szCs w:val="20"/>
          <w:lang w:eastAsia="pl-PL"/>
        </w:rPr>
        <w:t>podziału zamówienia w taki sposób, aby na skutek ustalenia wartości wydzielonych części zamówienia i zastosowania art. 6a doszło do nieuprawnionego wyłączenia stosowania przepisów ustawy Pzp</w:t>
      </w:r>
      <w:r w:rsidR="00074D39" w:rsidRPr="001606EE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6900A8" w:rsidRPr="001606EE">
        <w:rPr>
          <w:rFonts w:ascii="Arial" w:hAnsi="Arial" w:cs="Arial"/>
          <w:sz w:val="20"/>
          <w:szCs w:val="20"/>
          <w:lang w:eastAsia="pl-PL"/>
        </w:rPr>
        <w:t xml:space="preserve">Innymi słowy </w:t>
      </w:r>
      <w:r w:rsidR="001606EE" w:rsidRPr="001606EE">
        <w:rPr>
          <w:rFonts w:ascii="Arial" w:hAnsi="Arial" w:cs="Arial"/>
          <w:sz w:val="20"/>
          <w:szCs w:val="20"/>
          <w:lang w:eastAsia="pl-PL"/>
        </w:rPr>
        <w:t>a</w:t>
      </w:r>
      <w:r w:rsidR="001606EE" w:rsidRPr="00FF38E9">
        <w:rPr>
          <w:rFonts w:ascii="Arial" w:hAnsi="Arial" w:cs="Arial"/>
          <w:sz w:val="20"/>
          <w:szCs w:val="20"/>
        </w:rPr>
        <w:t>rt. 6a musi być zastosowany z przyczyn innych niż tylko możliwość udzielenia zamówienia dla części z pominięciem ustawy</w:t>
      </w:r>
      <w:r w:rsidR="00DD5309" w:rsidRPr="001606EE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080D80" w:rsidRPr="001606EE">
        <w:rPr>
          <w:rFonts w:ascii="Arial" w:hAnsi="Arial" w:cs="Arial"/>
          <w:sz w:val="20"/>
          <w:szCs w:val="20"/>
          <w:lang w:eastAsia="pl-PL"/>
        </w:rPr>
        <w:t>Analogiczne</w:t>
      </w:r>
      <w:r w:rsidR="00080D80">
        <w:rPr>
          <w:rFonts w:ascii="Arial" w:hAnsi="Arial" w:cs="Arial"/>
          <w:sz w:val="20"/>
          <w:szCs w:val="20"/>
          <w:lang w:eastAsia="pl-PL"/>
        </w:rPr>
        <w:t xml:space="preserve"> zasady </w:t>
      </w:r>
      <w:r w:rsidR="007C01E8">
        <w:rPr>
          <w:rFonts w:ascii="Arial" w:hAnsi="Arial" w:cs="Arial"/>
          <w:sz w:val="20"/>
          <w:szCs w:val="20"/>
          <w:lang w:eastAsia="pl-PL"/>
        </w:rPr>
        <w:t xml:space="preserve">dotyczą </w:t>
      </w:r>
      <w:r w:rsidR="006900A8">
        <w:rPr>
          <w:rFonts w:ascii="Arial" w:hAnsi="Arial" w:cs="Arial"/>
          <w:sz w:val="20"/>
          <w:szCs w:val="20"/>
          <w:lang w:eastAsia="pl-PL"/>
        </w:rPr>
        <w:t xml:space="preserve">podzielenia </w:t>
      </w:r>
      <w:r w:rsidR="00080D80" w:rsidRPr="00D06B5C">
        <w:rPr>
          <w:rFonts w:ascii="Arial" w:hAnsi="Arial" w:cs="Arial"/>
          <w:sz w:val="20"/>
          <w:szCs w:val="20"/>
          <w:lang w:eastAsia="pl-PL"/>
        </w:rPr>
        <w:t>zamówienia</w:t>
      </w:r>
      <w:r w:rsidR="00080D8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C3935">
        <w:rPr>
          <w:rFonts w:ascii="Arial" w:hAnsi="Arial" w:cs="Arial"/>
          <w:sz w:val="20"/>
          <w:szCs w:val="20"/>
          <w:lang w:eastAsia="pl-PL"/>
        </w:rPr>
        <w:t xml:space="preserve">i ustalenia wartości części z zamiarem </w:t>
      </w:r>
      <w:r w:rsidR="00080D80">
        <w:rPr>
          <w:rFonts w:ascii="Arial" w:hAnsi="Arial" w:cs="Arial"/>
          <w:sz w:val="20"/>
          <w:szCs w:val="20"/>
          <w:lang w:eastAsia="pl-PL"/>
        </w:rPr>
        <w:t xml:space="preserve">wyłączenia stosowania </w:t>
      </w:r>
      <w:r w:rsidR="006900A8">
        <w:rPr>
          <w:rFonts w:ascii="Arial" w:hAnsi="Arial" w:cs="Arial"/>
          <w:sz w:val="20"/>
          <w:szCs w:val="20"/>
          <w:lang w:eastAsia="pl-PL"/>
        </w:rPr>
        <w:t xml:space="preserve">tych </w:t>
      </w:r>
      <w:r w:rsidR="00080D80">
        <w:rPr>
          <w:rFonts w:ascii="Arial" w:hAnsi="Arial" w:cs="Arial"/>
          <w:sz w:val="20"/>
          <w:szCs w:val="20"/>
          <w:lang w:eastAsia="pl-PL"/>
        </w:rPr>
        <w:t>przepisów ustawy</w:t>
      </w:r>
      <w:r w:rsidR="006900A8">
        <w:rPr>
          <w:rFonts w:ascii="Arial" w:hAnsi="Arial" w:cs="Arial"/>
          <w:sz w:val="20"/>
          <w:szCs w:val="20"/>
          <w:lang w:eastAsia="pl-PL"/>
        </w:rPr>
        <w:t>, które obowiązują</w:t>
      </w:r>
      <w:r w:rsidR="00080D80">
        <w:rPr>
          <w:rFonts w:ascii="Arial" w:hAnsi="Arial" w:cs="Arial"/>
          <w:sz w:val="20"/>
          <w:szCs w:val="20"/>
          <w:lang w:eastAsia="pl-PL"/>
        </w:rPr>
        <w:t xml:space="preserve"> dla zamówień o wartości przekraczającej progi unijne.</w:t>
      </w:r>
    </w:p>
    <w:p w:rsidR="00765898" w:rsidRDefault="00080D80" w:rsidP="00FF38E9">
      <w:pPr>
        <w:spacing w:before="120"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  <w:r w:rsidRPr="00D06B5C">
        <w:rPr>
          <w:rFonts w:ascii="Arial" w:hAnsi="Arial" w:cs="Arial"/>
          <w:sz w:val="20"/>
          <w:szCs w:val="20"/>
          <w:lang w:eastAsia="pl-PL"/>
        </w:rPr>
        <w:t xml:space="preserve">Zastosowanie "łagodniejszych" przepisów Pzp do poszczególnych części zamówienia stanowi uprawnienie zamawiającego, a nie jego obowiązek, tak więc nawet jeżeli zamawiający </w:t>
      </w:r>
      <w:r>
        <w:rPr>
          <w:rFonts w:ascii="Arial" w:hAnsi="Arial" w:cs="Arial"/>
          <w:sz w:val="20"/>
          <w:szCs w:val="20"/>
          <w:lang w:eastAsia="pl-PL"/>
        </w:rPr>
        <w:t xml:space="preserve">może zastosować art. 6a </w:t>
      </w:r>
      <w:r w:rsidRPr="00D06B5C">
        <w:rPr>
          <w:rFonts w:ascii="Arial" w:hAnsi="Arial" w:cs="Arial"/>
          <w:sz w:val="20"/>
          <w:szCs w:val="20"/>
          <w:lang w:eastAsia="pl-PL"/>
        </w:rPr>
        <w:t xml:space="preserve">dla </w:t>
      </w:r>
      <w:r>
        <w:rPr>
          <w:rFonts w:ascii="Arial" w:hAnsi="Arial" w:cs="Arial"/>
          <w:sz w:val="20"/>
          <w:szCs w:val="20"/>
          <w:lang w:eastAsia="pl-PL"/>
        </w:rPr>
        <w:t>części, które</w:t>
      </w:r>
      <w:r w:rsidRPr="00D06B5C">
        <w:rPr>
          <w:rFonts w:ascii="Arial" w:hAnsi="Arial" w:cs="Arial"/>
          <w:sz w:val="20"/>
          <w:szCs w:val="20"/>
          <w:lang w:eastAsia="pl-PL"/>
        </w:rPr>
        <w:t xml:space="preserve"> spełnia</w:t>
      </w:r>
      <w:r>
        <w:rPr>
          <w:rFonts w:ascii="Arial" w:hAnsi="Arial" w:cs="Arial"/>
          <w:sz w:val="20"/>
          <w:szCs w:val="20"/>
          <w:lang w:eastAsia="pl-PL"/>
        </w:rPr>
        <w:t>ją</w:t>
      </w:r>
      <w:r w:rsidRPr="00D06B5C">
        <w:rPr>
          <w:rFonts w:ascii="Arial" w:hAnsi="Arial" w:cs="Arial"/>
          <w:sz w:val="20"/>
          <w:szCs w:val="20"/>
          <w:lang w:eastAsia="pl-PL"/>
        </w:rPr>
        <w:t xml:space="preserve"> powyżej wskazane wymagania</w:t>
      </w:r>
      <w:r>
        <w:rPr>
          <w:rFonts w:ascii="Arial" w:hAnsi="Arial" w:cs="Arial"/>
          <w:sz w:val="20"/>
          <w:szCs w:val="20"/>
          <w:lang w:eastAsia="pl-PL"/>
        </w:rPr>
        <w:t>,</w:t>
      </w:r>
      <w:r w:rsidRPr="00D06B5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06B5C">
        <w:rPr>
          <w:rFonts w:ascii="Arial" w:hAnsi="Arial" w:cs="Arial"/>
          <w:b/>
          <w:sz w:val="20"/>
          <w:szCs w:val="20"/>
          <w:lang w:eastAsia="pl-PL"/>
        </w:rPr>
        <w:t xml:space="preserve">może przeprowadzić postępowanie zgodnie z regulacją ustawową przewidzianą dla </w:t>
      </w:r>
      <w:r>
        <w:rPr>
          <w:rFonts w:ascii="Arial" w:hAnsi="Arial" w:cs="Arial"/>
          <w:b/>
          <w:sz w:val="20"/>
          <w:szCs w:val="20"/>
          <w:lang w:eastAsia="pl-PL"/>
        </w:rPr>
        <w:t>całkowitej wartości zamówienia.</w:t>
      </w:r>
      <w:r w:rsidR="0042261C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42261C">
        <w:rPr>
          <w:rFonts w:ascii="A" w:hAnsi="A" w:cs="A"/>
          <w:sz w:val="20"/>
          <w:szCs w:val="20"/>
          <w:lang w:eastAsia="pl-PL"/>
        </w:rPr>
        <w:lastRenderedPageBreak/>
        <w:t>Beneficjentom PO WER zaleca się stosowanie tego rozwiązania z</w:t>
      </w:r>
      <w:r>
        <w:rPr>
          <w:rFonts w:ascii="A" w:hAnsi="A" w:cs="A"/>
          <w:sz w:val="20"/>
          <w:szCs w:val="20"/>
          <w:lang w:eastAsia="pl-PL"/>
        </w:rPr>
        <w:t xml:space="preserve"> uwagi na wysoki poziom ryzyka wystąpienia nieprawidłowości </w:t>
      </w:r>
      <w:r w:rsidR="0042261C">
        <w:rPr>
          <w:rFonts w:ascii="A" w:hAnsi="A" w:cs="A"/>
          <w:sz w:val="20"/>
          <w:szCs w:val="20"/>
          <w:lang w:eastAsia="pl-PL"/>
        </w:rPr>
        <w:t xml:space="preserve">w przypadku </w:t>
      </w:r>
      <w:r w:rsidR="00765898">
        <w:rPr>
          <w:rFonts w:ascii="A" w:hAnsi="A" w:cs="A"/>
          <w:sz w:val="20"/>
          <w:szCs w:val="20"/>
          <w:lang w:eastAsia="pl-PL"/>
        </w:rPr>
        <w:t xml:space="preserve">skorzystania z </w:t>
      </w:r>
      <w:r w:rsidR="0042261C">
        <w:rPr>
          <w:rFonts w:ascii="A" w:hAnsi="A" w:cs="A"/>
          <w:sz w:val="20"/>
          <w:szCs w:val="20"/>
          <w:lang w:eastAsia="pl-PL"/>
        </w:rPr>
        <w:t>art. 6a.</w:t>
      </w:r>
      <w:r w:rsidR="00BF0D40" w:rsidRPr="00BF0D40">
        <w:rPr>
          <w:rFonts w:ascii="A" w:hAnsi="A" w:cs="A"/>
          <w:sz w:val="20"/>
          <w:szCs w:val="20"/>
          <w:lang w:eastAsia="pl-PL"/>
        </w:rPr>
        <w:t xml:space="preserve"> </w:t>
      </w:r>
    </w:p>
    <w:p w:rsidR="00A36F70" w:rsidRPr="00FF38E9" w:rsidRDefault="00BF0D40" w:rsidP="00FF38E9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F38E9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765898" w:rsidRPr="00FF38E9">
        <w:rPr>
          <w:rFonts w:ascii="Arial" w:hAnsi="Arial" w:cs="Arial"/>
          <w:sz w:val="20"/>
          <w:szCs w:val="20"/>
          <w:lang w:eastAsia="pl-PL"/>
        </w:rPr>
        <w:t xml:space="preserve">sytuacji powoływania </w:t>
      </w:r>
      <w:r w:rsidRPr="00FF38E9">
        <w:rPr>
          <w:rFonts w:ascii="Arial" w:hAnsi="Arial" w:cs="Arial"/>
          <w:sz w:val="20"/>
          <w:szCs w:val="20"/>
          <w:lang w:eastAsia="pl-PL"/>
        </w:rPr>
        <w:t xml:space="preserve">się przez zamawiającego na </w:t>
      </w:r>
      <w:r w:rsidR="00765898" w:rsidRPr="00FF38E9">
        <w:rPr>
          <w:rFonts w:ascii="Arial" w:hAnsi="Arial" w:cs="Arial"/>
          <w:sz w:val="20"/>
          <w:szCs w:val="20"/>
          <w:lang w:eastAsia="pl-PL"/>
        </w:rPr>
        <w:t xml:space="preserve">art. 6a </w:t>
      </w:r>
      <w:r w:rsidRPr="00FF38E9">
        <w:rPr>
          <w:rFonts w:ascii="Arial" w:hAnsi="Arial" w:cs="Arial"/>
          <w:sz w:val="20"/>
          <w:szCs w:val="20"/>
          <w:lang w:eastAsia="pl-PL"/>
        </w:rPr>
        <w:t>musi on być w stanie udokumentować, że nie podzielił zamówienia w celu uniknięcia stosowania ustawy</w:t>
      </w:r>
      <w:r w:rsidR="001606EE" w:rsidRPr="00FF38E9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7C01E8">
        <w:rPr>
          <w:rFonts w:ascii="Arial" w:hAnsi="Arial" w:cs="Arial"/>
          <w:sz w:val="20"/>
          <w:szCs w:val="20"/>
          <w:lang w:eastAsia="pl-PL"/>
        </w:rPr>
        <w:t xml:space="preserve">w celu zastosowania mniej restrykcyjnych przepisów ustawy. </w:t>
      </w:r>
      <w:r w:rsidR="00A36F70" w:rsidRPr="00FF38E9">
        <w:rPr>
          <w:rFonts w:ascii="Arial" w:hAnsi="Arial" w:cs="Arial"/>
          <w:sz w:val="20"/>
          <w:szCs w:val="20"/>
        </w:rPr>
        <w:t xml:space="preserve">Zamawiający </w:t>
      </w:r>
      <w:r w:rsidR="00F372BC">
        <w:rPr>
          <w:rFonts w:ascii="Arial" w:hAnsi="Arial" w:cs="Arial"/>
          <w:sz w:val="20"/>
          <w:szCs w:val="20"/>
        </w:rPr>
        <w:t xml:space="preserve">powinien </w:t>
      </w:r>
      <w:r w:rsidR="00A36F70" w:rsidRPr="00FF38E9">
        <w:rPr>
          <w:rFonts w:ascii="Arial" w:hAnsi="Arial" w:cs="Arial"/>
          <w:sz w:val="20"/>
          <w:szCs w:val="20"/>
        </w:rPr>
        <w:t xml:space="preserve">mieć przygotowane uzasadnienie </w:t>
      </w:r>
      <w:r w:rsidR="001606EE" w:rsidRPr="00FF38E9">
        <w:rPr>
          <w:rFonts w:ascii="Arial" w:hAnsi="Arial" w:cs="Arial"/>
          <w:sz w:val="20"/>
          <w:szCs w:val="20"/>
        </w:rPr>
        <w:t xml:space="preserve">dla podziału zamówienia na części </w:t>
      </w:r>
      <w:r w:rsidR="00A36F70" w:rsidRPr="00FF38E9">
        <w:rPr>
          <w:rFonts w:ascii="Arial" w:hAnsi="Arial" w:cs="Arial"/>
          <w:sz w:val="20"/>
          <w:szCs w:val="20"/>
        </w:rPr>
        <w:t>– dotyczące przyczyn technicznych, organizacyjnych, finansowych itp.</w:t>
      </w:r>
      <w:r w:rsidR="00DB3812">
        <w:rPr>
          <w:rFonts w:ascii="Arial" w:hAnsi="Arial" w:cs="Arial"/>
          <w:sz w:val="20"/>
          <w:szCs w:val="20"/>
        </w:rPr>
        <w:t xml:space="preserve"> Zaleca się sporządzanie notatek w tym zakresie.</w:t>
      </w:r>
    </w:p>
    <w:p w:rsidR="00DB3812" w:rsidRPr="00FF38E9" w:rsidRDefault="00DB3812" w:rsidP="00F77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35DF" w:rsidRPr="00C83C9E" w:rsidRDefault="00B27215" w:rsidP="00FF38E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C83C9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Przykład</w:t>
      </w:r>
    </w:p>
    <w:p w:rsidR="00F77735" w:rsidRPr="00C83C9E" w:rsidRDefault="00B2721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83C9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br/>
      </w:r>
      <w:r w:rsidR="00C83C9E" w:rsidRPr="00C83C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Zamówienie na dostawy</w:t>
      </w:r>
      <w:r w:rsidR="00334547" w:rsidRPr="00C83C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skła</w:t>
      </w:r>
      <w:r w:rsidR="000519AC" w:rsidRPr="00C83C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da się z </w:t>
      </w:r>
      <w:r w:rsidR="00C83C9E" w:rsidRPr="00C83C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8</w:t>
      </w:r>
      <w:r w:rsidR="00334547" w:rsidRPr="00C83C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części. </w:t>
      </w:r>
      <w:r w:rsidRPr="00C83C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Zamawiający zamierza udzielać kolejno następujących zamówień: </w:t>
      </w:r>
    </w:p>
    <w:p w:rsidR="00334547" w:rsidRPr="00FF38E9" w:rsidRDefault="00334547" w:rsidP="00FF38E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545C4" w:rsidRPr="009E7DA6" w:rsidRDefault="003545C4" w:rsidP="003545C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E7DA6">
        <w:rPr>
          <w:rFonts w:ascii="Arial" w:hAnsi="Arial" w:cs="Arial"/>
          <w:i/>
          <w:sz w:val="20"/>
          <w:szCs w:val="20"/>
        </w:rPr>
        <w:t>Zamówienie 1 – 100 000 euro,</w:t>
      </w:r>
      <w:r w:rsidRPr="009E7DA6">
        <w:rPr>
          <w:rFonts w:ascii="Arial" w:hAnsi="Arial" w:cs="Arial"/>
          <w:i/>
          <w:sz w:val="20"/>
          <w:szCs w:val="20"/>
        </w:rPr>
        <w:br/>
        <w:t>Zamówienie 2 – 120 000 euro,</w:t>
      </w:r>
      <w:r w:rsidRPr="009E7DA6">
        <w:rPr>
          <w:rFonts w:ascii="Arial" w:hAnsi="Arial" w:cs="Arial"/>
          <w:i/>
          <w:sz w:val="20"/>
          <w:szCs w:val="20"/>
        </w:rPr>
        <w:br/>
        <w:t>Zamówienie 3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E7DA6">
        <w:rPr>
          <w:rFonts w:ascii="Arial" w:hAnsi="Arial" w:cs="Arial"/>
          <w:i/>
          <w:sz w:val="20"/>
          <w:szCs w:val="20"/>
        </w:rPr>
        <w:t>–  80 000 euro,</w:t>
      </w:r>
      <w:r w:rsidRPr="009E7DA6">
        <w:rPr>
          <w:rFonts w:ascii="Arial" w:hAnsi="Arial" w:cs="Arial"/>
          <w:i/>
          <w:sz w:val="20"/>
          <w:szCs w:val="20"/>
        </w:rPr>
        <w:br/>
        <w:t>Zamówienie 4 – 50 000 euro,</w:t>
      </w:r>
      <w:r w:rsidRPr="009E7DA6">
        <w:rPr>
          <w:rFonts w:ascii="Arial" w:hAnsi="Arial" w:cs="Arial"/>
          <w:i/>
          <w:sz w:val="20"/>
          <w:szCs w:val="20"/>
        </w:rPr>
        <w:br/>
        <w:t>Zamówienie 5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E7DA6">
        <w:rPr>
          <w:rFonts w:ascii="Arial" w:hAnsi="Arial" w:cs="Arial"/>
          <w:i/>
          <w:sz w:val="20"/>
          <w:szCs w:val="20"/>
        </w:rPr>
        <w:t xml:space="preserve">– </w:t>
      </w:r>
      <w:r w:rsidR="0064294C">
        <w:rPr>
          <w:rFonts w:ascii="Arial" w:hAnsi="Arial" w:cs="Arial"/>
          <w:i/>
          <w:sz w:val="20"/>
          <w:szCs w:val="20"/>
        </w:rPr>
        <w:t>75</w:t>
      </w:r>
      <w:r w:rsidRPr="009E7DA6">
        <w:rPr>
          <w:rFonts w:ascii="Arial" w:hAnsi="Arial" w:cs="Arial"/>
          <w:i/>
          <w:sz w:val="20"/>
          <w:szCs w:val="20"/>
        </w:rPr>
        <w:t xml:space="preserve"> 000 euro,</w:t>
      </w:r>
      <w:r w:rsidRPr="009E7DA6">
        <w:rPr>
          <w:rFonts w:ascii="Arial" w:hAnsi="Arial" w:cs="Arial"/>
          <w:i/>
          <w:sz w:val="20"/>
          <w:szCs w:val="20"/>
        </w:rPr>
        <w:br/>
        <w:t>Zamówienie 6 – 50 000 euro,</w:t>
      </w:r>
    </w:p>
    <w:p w:rsidR="003545C4" w:rsidRDefault="003545C4" w:rsidP="00FF38E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E7DA6">
        <w:rPr>
          <w:rFonts w:ascii="Arial" w:hAnsi="Arial" w:cs="Arial"/>
          <w:i/>
          <w:sz w:val="20"/>
          <w:szCs w:val="20"/>
        </w:rPr>
        <w:t>Zamówienie 7 – 2</w:t>
      </w:r>
      <w:r w:rsidR="0064294C">
        <w:rPr>
          <w:rFonts w:ascii="Arial" w:hAnsi="Arial" w:cs="Arial"/>
          <w:i/>
          <w:sz w:val="20"/>
          <w:szCs w:val="20"/>
        </w:rPr>
        <w:t>0</w:t>
      </w:r>
      <w:r w:rsidRPr="009E7DA6">
        <w:rPr>
          <w:rFonts w:ascii="Arial" w:hAnsi="Arial" w:cs="Arial"/>
          <w:i/>
          <w:sz w:val="20"/>
          <w:szCs w:val="20"/>
        </w:rPr>
        <w:t xml:space="preserve"> 000 euro,</w:t>
      </w:r>
    </w:p>
    <w:p w:rsidR="003545C4" w:rsidRPr="00FF38E9" w:rsidRDefault="003545C4" w:rsidP="00FF38E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E7DA6">
        <w:rPr>
          <w:rFonts w:ascii="Arial" w:hAnsi="Arial" w:cs="Arial"/>
          <w:i/>
          <w:sz w:val="20"/>
          <w:szCs w:val="20"/>
        </w:rPr>
        <w:t>Zamówienie 8 – 5 000 euro.</w:t>
      </w:r>
      <w:r w:rsidRPr="009E7DA6">
        <w:rPr>
          <w:rFonts w:ascii="Arial" w:hAnsi="Arial" w:cs="Arial"/>
          <w:i/>
          <w:sz w:val="20"/>
          <w:szCs w:val="20"/>
        </w:rPr>
        <w:br/>
      </w:r>
    </w:p>
    <w:p w:rsidR="00A413B0" w:rsidRPr="00FF38E9" w:rsidRDefault="00A413B0" w:rsidP="00FF38E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F38E9">
        <w:rPr>
          <w:rFonts w:ascii="Arial" w:hAnsi="Arial" w:cs="Arial"/>
          <w:i/>
          <w:sz w:val="20"/>
          <w:szCs w:val="20"/>
        </w:rPr>
        <w:t>Ustalona wartość całego zamówienia po zsumowaniu poszczególnych części</w:t>
      </w:r>
      <w:r w:rsidR="000519AC" w:rsidRPr="00FF38E9">
        <w:rPr>
          <w:rFonts w:ascii="Arial" w:hAnsi="Arial" w:cs="Arial"/>
          <w:i/>
          <w:sz w:val="20"/>
          <w:szCs w:val="20"/>
        </w:rPr>
        <w:t xml:space="preserve"> wynosi </w:t>
      </w:r>
      <w:r w:rsidRPr="00C83C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500 000,00 euro, a więc zamówienie jako całość podlega bardziej restrykcyjnym procedurom p</w:t>
      </w:r>
      <w:r w:rsidR="003545C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rzewidzianym dla </w:t>
      </w:r>
      <w:r w:rsidRPr="00C83C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zamówień o wartości przekraczającej próg unijny. </w:t>
      </w:r>
      <w:r w:rsidRPr="00FF38E9">
        <w:rPr>
          <w:rFonts w:ascii="Arial" w:hAnsi="Arial" w:cs="Arial"/>
          <w:i/>
          <w:sz w:val="20"/>
          <w:szCs w:val="20"/>
        </w:rPr>
        <w:t xml:space="preserve">Zamówienia o wartości pojedynczej mniejszej niż </w:t>
      </w:r>
      <w:r w:rsidR="002442BA">
        <w:rPr>
          <w:rFonts w:ascii="Arial" w:hAnsi="Arial" w:cs="Arial"/>
          <w:i/>
          <w:sz w:val="20"/>
          <w:szCs w:val="20"/>
        </w:rPr>
        <w:br/>
      </w:r>
      <w:r w:rsidRPr="00FF38E9">
        <w:rPr>
          <w:rFonts w:ascii="Arial" w:hAnsi="Arial" w:cs="Arial"/>
          <w:i/>
          <w:sz w:val="20"/>
          <w:szCs w:val="20"/>
        </w:rPr>
        <w:t xml:space="preserve">80 000 euro mogą być udzielone zgodnie z elastyczniejszymi procedurami przewidzianymi przepisami prawa krajowego, pod warunkiem, że ich łączna wartość wynosi nie więcej niż 20% wartości zamówienia (100 000,00 euro). </w:t>
      </w:r>
    </w:p>
    <w:p w:rsidR="00A413B0" w:rsidRPr="00C83C9E" w:rsidRDefault="00A413B0" w:rsidP="00FF38E9">
      <w:pPr>
        <w:spacing w:before="120"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38E9">
        <w:rPr>
          <w:rFonts w:ascii="Arial" w:hAnsi="Arial" w:cs="Arial"/>
          <w:i/>
          <w:sz w:val="20"/>
          <w:szCs w:val="20"/>
        </w:rPr>
        <w:t>Wobec po</w:t>
      </w:r>
      <w:r w:rsidR="00C83C9E" w:rsidRPr="00FF38E9">
        <w:rPr>
          <w:rFonts w:ascii="Arial" w:hAnsi="Arial" w:cs="Arial"/>
          <w:i/>
          <w:sz w:val="20"/>
          <w:szCs w:val="20"/>
        </w:rPr>
        <w:t>wyższego, zamówienia na części 1, 2 i 3</w:t>
      </w:r>
      <w:r w:rsidRPr="00FF38E9">
        <w:rPr>
          <w:rFonts w:ascii="Arial" w:hAnsi="Arial" w:cs="Arial"/>
          <w:i/>
          <w:sz w:val="20"/>
          <w:szCs w:val="20"/>
        </w:rPr>
        <w:t xml:space="preserve"> muszą każdorazowo pozostawać zgodne </w:t>
      </w:r>
      <w:r w:rsidR="002442BA">
        <w:rPr>
          <w:rFonts w:ascii="Arial" w:hAnsi="Arial" w:cs="Arial"/>
          <w:i/>
          <w:sz w:val="20"/>
          <w:szCs w:val="20"/>
        </w:rPr>
        <w:br/>
      </w:r>
      <w:r w:rsidRPr="00FF38E9">
        <w:rPr>
          <w:rFonts w:ascii="Arial" w:hAnsi="Arial" w:cs="Arial"/>
          <w:i/>
          <w:sz w:val="20"/>
          <w:szCs w:val="20"/>
        </w:rPr>
        <w:t>z przepisami przewidzianymi dla całości zamówienia,</w:t>
      </w:r>
      <w:r w:rsidR="002442BA">
        <w:rPr>
          <w:rFonts w:ascii="Arial" w:hAnsi="Arial" w:cs="Arial"/>
          <w:i/>
          <w:sz w:val="20"/>
          <w:szCs w:val="20"/>
        </w:rPr>
        <w:t xml:space="preserve"> natomiast </w:t>
      </w:r>
      <w:r w:rsidR="0064294C">
        <w:rPr>
          <w:rFonts w:ascii="Arial" w:hAnsi="Arial" w:cs="Arial"/>
          <w:i/>
          <w:sz w:val="20"/>
          <w:szCs w:val="20"/>
        </w:rPr>
        <w:t>w przypadku pozostałych części - dla niektórych z nich możliwe jest zastosowanie procedur właściwych dla ich wartości (np. część</w:t>
      </w:r>
      <w:r w:rsidR="002442BA">
        <w:rPr>
          <w:rFonts w:ascii="Arial" w:hAnsi="Arial" w:cs="Arial"/>
          <w:i/>
          <w:sz w:val="20"/>
          <w:szCs w:val="20"/>
        </w:rPr>
        <w:t xml:space="preserve"> 4 </w:t>
      </w:r>
      <w:r w:rsidR="0064294C">
        <w:rPr>
          <w:rFonts w:ascii="Arial" w:hAnsi="Arial" w:cs="Arial"/>
          <w:i/>
          <w:sz w:val="20"/>
          <w:szCs w:val="20"/>
        </w:rPr>
        <w:t>i 6 albo część 5, 7 i 8</w:t>
      </w:r>
      <w:r w:rsidRPr="00FF38E9">
        <w:rPr>
          <w:rFonts w:ascii="Arial" w:hAnsi="Arial" w:cs="Arial"/>
          <w:i/>
          <w:sz w:val="20"/>
          <w:szCs w:val="20"/>
        </w:rPr>
        <w:t xml:space="preserve"> </w:t>
      </w:r>
      <w:r w:rsidR="0064294C">
        <w:rPr>
          <w:rFonts w:ascii="Arial" w:hAnsi="Arial" w:cs="Arial"/>
          <w:i/>
          <w:sz w:val="20"/>
          <w:szCs w:val="20"/>
        </w:rPr>
        <w:t>albo część 4, 7 i 8).</w:t>
      </w:r>
    </w:p>
    <w:p w:rsidR="00A413B0" w:rsidRPr="00A413B0" w:rsidRDefault="00A413B0" w:rsidP="00FF38E9">
      <w:pPr>
        <w:spacing w:before="120"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B27215" w:rsidRPr="00F77735" w:rsidRDefault="00B27215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sectPr w:rsidR="00B27215" w:rsidRPr="00F77735" w:rsidSect="00586730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678" w:rsidRDefault="00BF5678">
      <w:pPr>
        <w:spacing w:after="0" w:line="240" w:lineRule="auto"/>
      </w:pPr>
      <w:r>
        <w:separator/>
      </w:r>
    </w:p>
  </w:endnote>
  <w:endnote w:type="continuationSeparator" w:id="0">
    <w:p w:rsidR="00BF5678" w:rsidRDefault="00BF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30" w:rsidRDefault="00C36F0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0840">
      <w:rPr>
        <w:noProof/>
      </w:rPr>
      <w:t>1</w:t>
    </w:r>
    <w:r>
      <w:fldChar w:fldCharType="end"/>
    </w:r>
  </w:p>
  <w:p w:rsidR="00586730" w:rsidRDefault="00BF56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678" w:rsidRDefault="00BF5678">
      <w:pPr>
        <w:spacing w:after="0" w:line="240" w:lineRule="auto"/>
      </w:pPr>
      <w:r>
        <w:separator/>
      </w:r>
    </w:p>
  </w:footnote>
  <w:footnote w:type="continuationSeparator" w:id="0">
    <w:p w:rsidR="00BF5678" w:rsidRDefault="00BF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6581"/>
    <w:multiLevelType w:val="multilevel"/>
    <w:tmpl w:val="9C50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5380F"/>
    <w:multiLevelType w:val="multilevel"/>
    <w:tmpl w:val="94C4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81D44"/>
    <w:multiLevelType w:val="multilevel"/>
    <w:tmpl w:val="CBCE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97C49"/>
    <w:multiLevelType w:val="hybridMultilevel"/>
    <w:tmpl w:val="7CE4A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C7C40"/>
    <w:multiLevelType w:val="hybridMultilevel"/>
    <w:tmpl w:val="F8CC3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B7217"/>
    <w:multiLevelType w:val="hybridMultilevel"/>
    <w:tmpl w:val="4950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0C"/>
    <w:rsid w:val="00013336"/>
    <w:rsid w:val="00044EC5"/>
    <w:rsid w:val="000519AC"/>
    <w:rsid w:val="00066820"/>
    <w:rsid w:val="00073713"/>
    <w:rsid w:val="00074D39"/>
    <w:rsid w:val="00080D80"/>
    <w:rsid w:val="00081A9D"/>
    <w:rsid w:val="000A4EC4"/>
    <w:rsid w:val="000C5080"/>
    <w:rsid w:val="000D2366"/>
    <w:rsid w:val="000F35DF"/>
    <w:rsid w:val="000F59D2"/>
    <w:rsid w:val="001606EE"/>
    <w:rsid w:val="00177720"/>
    <w:rsid w:val="00190FC7"/>
    <w:rsid w:val="00197EED"/>
    <w:rsid w:val="001A7833"/>
    <w:rsid w:val="001B6958"/>
    <w:rsid w:val="001E7E40"/>
    <w:rsid w:val="001F126E"/>
    <w:rsid w:val="00222122"/>
    <w:rsid w:val="002442BA"/>
    <w:rsid w:val="00253F15"/>
    <w:rsid w:val="00255A03"/>
    <w:rsid w:val="0025681D"/>
    <w:rsid w:val="00286C6E"/>
    <w:rsid w:val="002C73D5"/>
    <w:rsid w:val="002C75DF"/>
    <w:rsid w:val="00334547"/>
    <w:rsid w:val="00340150"/>
    <w:rsid w:val="003509C1"/>
    <w:rsid w:val="003545C4"/>
    <w:rsid w:val="003923D0"/>
    <w:rsid w:val="003935A6"/>
    <w:rsid w:val="003B42D3"/>
    <w:rsid w:val="003D3623"/>
    <w:rsid w:val="003E6BAE"/>
    <w:rsid w:val="00416DE4"/>
    <w:rsid w:val="0042261C"/>
    <w:rsid w:val="00435F1A"/>
    <w:rsid w:val="004D2A03"/>
    <w:rsid w:val="005445BA"/>
    <w:rsid w:val="00624E1E"/>
    <w:rsid w:val="0064294C"/>
    <w:rsid w:val="006900A8"/>
    <w:rsid w:val="0069733F"/>
    <w:rsid w:val="006A17FF"/>
    <w:rsid w:val="00757374"/>
    <w:rsid w:val="00763DA5"/>
    <w:rsid w:val="00765898"/>
    <w:rsid w:val="007809A9"/>
    <w:rsid w:val="007C01E8"/>
    <w:rsid w:val="007D4475"/>
    <w:rsid w:val="007F3A04"/>
    <w:rsid w:val="00842AB0"/>
    <w:rsid w:val="008761B6"/>
    <w:rsid w:val="008B05DB"/>
    <w:rsid w:val="008C3935"/>
    <w:rsid w:val="008D558C"/>
    <w:rsid w:val="00910924"/>
    <w:rsid w:val="0092201F"/>
    <w:rsid w:val="009736DD"/>
    <w:rsid w:val="009A1C26"/>
    <w:rsid w:val="009B111B"/>
    <w:rsid w:val="009C389C"/>
    <w:rsid w:val="009E445B"/>
    <w:rsid w:val="009F2200"/>
    <w:rsid w:val="00A36F70"/>
    <w:rsid w:val="00A413B0"/>
    <w:rsid w:val="00A53A32"/>
    <w:rsid w:val="00A866F7"/>
    <w:rsid w:val="00A910B0"/>
    <w:rsid w:val="00AD0394"/>
    <w:rsid w:val="00B27215"/>
    <w:rsid w:val="00B5489E"/>
    <w:rsid w:val="00B8093B"/>
    <w:rsid w:val="00B87A56"/>
    <w:rsid w:val="00BA6A60"/>
    <w:rsid w:val="00BD040E"/>
    <w:rsid w:val="00BF0D40"/>
    <w:rsid w:val="00BF5678"/>
    <w:rsid w:val="00C36F0C"/>
    <w:rsid w:val="00C461A6"/>
    <w:rsid w:val="00C70491"/>
    <w:rsid w:val="00C83C9E"/>
    <w:rsid w:val="00C86F40"/>
    <w:rsid w:val="00C92E1B"/>
    <w:rsid w:val="00CA11D1"/>
    <w:rsid w:val="00CF6FF8"/>
    <w:rsid w:val="00D067B1"/>
    <w:rsid w:val="00D06B5C"/>
    <w:rsid w:val="00D22296"/>
    <w:rsid w:val="00D270F6"/>
    <w:rsid w:val="00D3068A"/>
    <w:rsid w:val="00D55DF1"/>
    <w:rsid w:val="00D56474"/>
    <w:rsid w:val="00D60D50"/>
    <w:rsid w:val="00DB3812"/>
    <w:rsid w:val="00DC7720"/>
    <w:rsid w:val="00DD01DD"/>
    <w:rsid w:val="00DD5309"/>
    <w:rsid w:val="00E00840"/>
    <w:rsid w:val="00E11AFA"/>
    <w:rsid w:val="00E677C5"/>
    <w:rsid w:val="00E708FE"/>
    <w:rsid w:val="00E7119D"/>
    <w:rsid w:val="00E81866"/>
    <w:rsid w:val="00EB053A"/>
    <w:rsid w:val="00ED4DE4"/>
    <w:rsid w:val="00EF1D0C"/>
    <w:rsid w:val="00F372BC"/>
    <w:rsid w:val="00F67EA6"/>
    <w:rsid w:val="00F77735"/>
    <w:rsid w:val="00F91285"/>
    <w:rsid w:val="00FD6E63"/>
    <w:rsid w:val="00FE7113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5CDC8-9DEF-41F5-8248-02A99EC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6F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F0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3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F0C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F0C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D4D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D4DE4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ED4DE4"/>
    <w:rPr>
      <w:vertAlign w:val="superscript"/>
    </w:rPr>
  </w:style>
  <w:style w:type="paragraph" w:customStyle="1" w:styleId="Default">
    <w:name w:val="Default"/>
    <w:rsid w:val="00C704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gc">
    <w:name w:val="_tgc"/>
    <w:basedOn w:val="Domylnaczcionkaakapitu"/>
    <w:rsid w:val="00066820"/>
  </w:style>
  <w:style w:type="paragraph" w:styleId="NormalnyWeb">
    <w:name w:val="Normal (Web)"/>
    <w:basedOn w:val="Normalny"/>
    <w:uiPriority w:val="99"/>
    <w:semiHidden/>
    <w:unhideWhenUsed/>
    <w:rsid w:val="0076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Stasiak</dc:creator>
  <cp:lastModifiedBy>Łotyszonok Ewa</cp:lastModifiedBy>
  <cp:revision>2</cp:revision>
  <dcterms:created xsi:type="dcterms:W3CDTF">2018-12-15T11:03:00Z</dcterms:created>
  <dcterms:modified xsi:type="dcterms:W3CDTF">2018-12-15T11:03:00Z</dcterms:modified>
</cp:coreProperties>
</file>