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4862E" w14:textId="77777777" w:rsidR="00C958EB" w:rsidRPr="00F510C8" w:rsidRDefault="00C958EB" w:rsidP="00454BDC">
      <w:pPr>
        <w:pStyle w:val="Bodytext20"/>
        <w:shd w:val="clear" w:color="auto" w:fill="auto"/>
        <w:spacing w:after="194" w:line="276" w:lineRule="auto"/>
        <w:ind w:left="200"/>
        <w:jc w:val="both"/>
        <w:rPr>
          <w:rFonts w:ascii="Arial" w:hAnsi="Arial" w:cs="Arial"/>
          <w:sz w:val="22"/>
          <w:szCs w:val="22"/>
        </w:rPr>
      </w:pPr>
    </w:p>
    <w:p w14:paraId="319C7C83" w14:textId="77777777" w:rsidR="00F510C8" w:rsidRDefault="00F510C8" w:rsidP="00454BDC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B617359" w14:textId="77777777" w:rsidR="00F510C8" w:rsidRDefault="00F510C8" w:rsidP="00454BDC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492FB4B" w14:textId="77777777" w:rsidR="00262D29" w:rsidRPr="00F510C8" w:rsidRDefault="0017158E" w:rsidP="00454BDC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510C8">
        <w:rPr>
          <w:rFonts w:ascii="Arial" w:eastAsia="Calibri" w:hAnsi="Arial" w:cs="Arial"/>
          <w:b/>
          <w:sz w:val="28"/>
          <w:szCs w:val="28"/>
        </w:rPr>
        <w:t>Zasady naboru kandydatów na ekspertów</w:t>
      </w:r>
      <w:r w:rsidR="00262D29" w:rsidRPr="00F510C8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55BF3D8B" w14:textId="0D6D30E9" w:rsidR="00D21DCE" w:rsidRDefault="00262D29" w:rsidP="00454BDC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510C8">
        <w:rPr>
          <w:rFonts w:ascii="Arial" w:eastAsia="Calibri" w:hAnsi="Arial" w:cs="Arial"/>
          <w:b/>
          <w:sz w:val="28"/>
          <w:szCs w:val="28"/>
        </w:rPr>
        <w:t xml:space="preserve">z </w:t>
      </w:r>
      <w:r w:rsidR="00A35BD2">
        <w:rPr>
          <w:rFonts w:ascii="Arial" w:eastAsia="Calibri" w:hAnsi="Arial" w:cs="Arial"/>
          <w:b/>
          <w:sz w:val="28"/>
          <w:szCs w:val="28"/>
        </w:rPr>
        <w:t>zakresu badań ilościowych i jakościowych w edukacji</w:t>
      </w:r>
    </w:p>
    <w:p w14:paraId="24A8DA69" w14:textId="77777777" w:rsidR="00D21DCE" w:rsidRDefault="008C4C24" w:rsidP="00454BDC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w </w:t>
      </w:r>
      <w:r w:rsidR="00C958EB" w:rsidRPr="00F510C8">
        <w:rPr>
          <w:rFonts w:ascii="Arial" w:eastAsia="Calibri" w:hAnsi="Arial" w:cs="Arial"/>
          <w:b/>
          <w:sz w:val="28"/>
          <w:szCs w:val="28"/>
        </w:rPr>
        <w:t>Pro</w:t>
      </w:r>
      <w:r w:rsidR="0017158E" w:rsidRPr="00F510C8">
        <w:rPr>
          <w:rFonts w:ascii="Arial" w:eastAsia="Calibri" w:hAnsi="Arial" w:cs="Arial"/>
          <w:b/>
          <w:sz w:val="28"/>
          <w:szCs w:val="28"/>
        </w:rPr>
        <w:t>gram</w:t>
      </w:r>
      <w:r>
        <w:rPr>
          <w:rFonts w:ascii="Arial" w:eastAsia="Calibri" w:hAnsi="Arial" w:cs="Arial"/>
          <w:b/>
          <w:sz w:val="28"/>
          <w:szCs w:val="28"/>
        </w:rPr>
        <w:t>ie</w:t>
      </w:r>
      <w:r w:rsidR="0017158E" w:rsidRPr="00F510C8">
        <w:rPr>
          <w:rFonts w:ascii="Arial" w:eastAsia="Calibri" w:hAnsi="Arial" w:cs="Arial"/>
          <w:b/>
          <w:sz w:val="28"/>
          <w:szCs w:val="28"/>
        </w:rPr>
        <w:t xml:space="preserve"> Operacyjny</w:t>
      </w:r>
      <w:r>
        <w:rPr>
          <w:rFonts w:ascii="Arial" w:eastAsia="Calibri" w:hAnsi="Arial" w:cs="Arial"/>
          <w:b/>
          <w:sz w:val="28"/>
          <w:szCs w:val="28"/>
        </w:rPr>
        <w:t>m</w:t>
      </w:r>
      <w:r w:rsidR="0017158E" w:rsidRPr="00F510C8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7CCFAA9C" w14:textId="77777777" w:rsidR="00F3613A" w:rsidRPr="00F510C8" w:rsidRDefault="00C958EB" w:rsidP="00454BDC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510C8">
        <w:rPr>
          <w:rFonts w:ascii="Arial" w:eastAsia="Calibri" w:hAnsi="Arial" w:cs="Arial"/>
          <w:b/>
          <w:sz w:val="28"/>
          <w:szCs w:val="28"/>
        </w:rPr>
        <w:t xml:space="preserve">Wiedza Edukacja Rozwój </w:t>
      </w:r>
      <w:r w:rsidR="0017158E" w:rsidRPr="00F510C8">
        <w:rPr>
          <w:rFonts w:ascii="Arial" w:eastAsia="Calibri" w:hAnsi="Arial" w:cs="Arial"/>
          <w:b/>
          <w:sz w:val="28"/>
          <w:szCs w:val="28"/>
        </w:rPr>
        <w:t xml:space="preserve">2014 </w:t>
      </w:r>
      <w:r w:rsidRPr="00F510C8">
        <w:rPr>
          <w:rFonts w:ascii="Arial" w:eastAsia="Calibri" w:hAnsi="Arial" w:cs="Arial"/>
          <w:b/>
          <w:sz w:val="28"/>
          <w:szCs w:val="28"/>
        </w:rPr>
        <w:t>–</w:t>
      </w:r>
      <w:r w:rsidR="0017158E" w:rsidRPr="00F510C8">
        <w:rPr>
          <w:rFonts w:ascii="Arial" w:eastAsia="Calibri" w:hAnsi="Arial" w:cs="Arial"/>
          <w:b/>
          <w:sz w:val="28"/>
          <w:szCs w:val="28"/>
        </w:rPr>
        <w:t xml:space="preserve"> 2020</w:t>
      </w:r>
    </w:p>
    <w:p w14:paraId="45D112EA" w14:textId="77777777" w:rsidR="00C958EB" w:rsidRPr="00F510C8" w:rsidRDefault="00C958EB" w:rsidP="00454BDC">
      <w:pPr>
        <w:spacing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0CF78BF" w14:textId="77777777" w:rsidR="00C958EB" w:rsidRPr="00F510C8" w:rsidRDefault="00C958EB" w:rsidP="00454BD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3257F3C8" w14:textId="77777777" w:rsidR="00C958EB" w:rsidRPr="00F510C8" w:rsidRDefault="00C958EB" w:rsidP="00454BD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73300291" w14:textId="77777777" w:rsidR="00F3613A" w:rsidRPr="00F510C8" w:rsidRDefault="0017158E" w:rsidP="00454BD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510C8">
        <w:rPr>
          <w:rFonts w:ascii="Arial" w:eastAsia="Calibri" w:hAnsi="Arial" w:cs="Arial"/>
          <w:b/>
          <w:sz w:val="22"/>
          <w:szCs w:val="22"/>
        </w:rPr>
        <w:t>Podstawa prawna</w:t>
      </w:r>
    </w:p>
    <w:p w14:paraId="13DF61E3" w14:textId="77777777" w:rsidR="00783747" w:rsidRPr="00F510C8" w:rsidRDefault="00783747" w:rsidP="00454BDC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7BBAFE3A" w14:textId="38625B9F" w:rsidR="00F3613A" w:rsidRPr="00F510C8" w:rsidRDefault="00D21DCE" w:rsidP="00454BD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F510C8">
        <w:rPr>
          <w:rFonts w:ascii="Arial" w:eastAsia="Calibri" w:hAnsi="Arial" w:cs="Arial"/>
          <w:sz w:val="22"/>
          <w:szCs w:val="22"/>
        </w:rPr>
        <w:t xml:space="preserve">stawy z dnia 11 lipca 2014 r. o zasadach realizacji programów w zakresie polityki spójności finansowanych w perspektywie finansowej 2014-2020 </w:t>
      </w:r>
      <w:r w:rsidR="00C958EB" w:rsidRPr="00F510C8">
        <w:rPr>
          <w:rFonts w:ascii="Arial" w:eastAsia="Calibri" w:hAnsi="Arial" w:cs="Arial"/>
          <w:sz w:val="22"/>
          <w:szCs w:val="22"/>
        </w:rPr>
        <w:t>(Dz.U. z 2018 r. poz. 1431</w:t>
      </w:r>
      <w:r>
        <w:rPr>
          <w:rFonts w:ascii="Arial" w:eastAsia="Calibri" w:hAnsi="Arial" w:cs="Arial"/>
          <w:sz w:val="22"/>
          <w:szCs w:val="22"/>
        </w:rPr>
        <w:t>, ze zm.</w:t>
      </w:r>
      <w:r w:rsidR="00831A3E">
        <w:rPr>
          <w:rFonts w:ascii="Arial" w:eastAsia="Calibri" w:hAnsi="Arial" w:cs="Arial"/>
          <w:sz w:val="22"/>
          <w:szCs w:val="22"/>
        </w:rPr>
        <w:t>)</w:t>
      </w:r>
      <w:r w:rsidR="0017158E" w:rsidRPr="00F510C8">
        <w:rPr>
          <w:rFonts w:ascii="Arial" w:eastAsia="Calibri" w:hAnsi="Arial" w:cs="Arial"/>
          <w:sz w:val="22"/>
          <w:szCs w:val="22"/>
        </w:rPr>
        <w:t xml:space="preserve"> (dalej: Ustawy wdrożeniowej), Wytycznych w zakresie </w:t>
      </w:r>
      <w:r w:rsidR="00916CD7">
        <w:rPr>
          <w:rFonts w:ascii="Arial" w:eastAsia="Calibri" w:hAnsi="Arial" w:cs="Arial"/>
          <w:sz w:val="22"/>
          <w:szCs w:val="22"/>
        </w:rPr>
        <w:t>korzystania z usług ekspertów w </w:t>
      </w:r>
      <w:r w:rsidR="0017158E" w:rsidRPr="00F510C8">
        <w:rPr>
          <w:rFonts w:ascii="Arial" w:eastAsia="Calibri" w:hAnsi="Arial" w:cs="Arial"/>
          <w:sz w:val="22"/>
          <w:szCs w:val="22"/>
        </w:rPr>
        <w:t xml:space="preserve">ramach programów operacyjnych na lata 2014-2020 z dnia 22 marca 2018 r. (dalej: Wytycznych) </w:t>
      </w:r>
      <w:r w:rsidR="00E37330">
        <w:rPr>
          <w:rFonts w:ascii="Arial" w:eastAsia="Calibri" w:hAnsi="Arial" w:cs="Arial"/>
          <w:sz w:val="22"/>
          <w:szCs w:val="22"/>
        </w:rPr>
        <w:t xml:space="preserve">Instytucja Pośrednicząca MEN </w:t>
      </w:r>
      <w:r w:rsidR="00593144">
        <w:rPr>
          <w:rFonts w:ascii="Arial" w:eastAsia="Calibri" w:hAnsi="Arial" w:cs="Arial"/>
          <w:sz w:val="22"/>
          <w:szCs w:val="22"/>
        </w:rPr>
        <w:t xml:space="preserve">(dalej: IP MEN) </w:t>
      </w:r>
      <w:r w:rsidR="0017158E" w:rsidRPr="00F510C8">
        <w:rPr>
          <w:rFonts w:ascii="Arial" w:eastAsia="Calibri" w:hAnsi="Arial" w:cs="Arial"/>
          <w:sz w:val="22"/>
          <w:szCs w:val="22"/>
        </w:rPr>
        <w:t>ogłasza nabór kandydatów na ekspertów</w:t>
      </w:r>
      <w:r w:rsidR="00E37330">
        <w:rPr>
          <w:rFonts w:ascii="Arial" w:eastAsia="Calibri" w:hAnsi="Arial" w:cs="Arial"/>
          <w:sz w:val="22"/>
          <w:szCs w:val="22"/>
        </w:rPr>
        <w:t xml:space="preserve"> w PO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E37330">
        <w:rPr>
          <w:rFonts w:ascii="Arial" w:eastAsia="Calibri" w:hAnsi="Arial" w:cs="Arial"/>
          <w:sz w:val="22"/>
          <w:szCs w:val="22"/>
        </w:rPr>
        <w:t>WER</w:t>
      </w:r>
      <w:r w:rsidR="0017158E" w:rsidRPr="00F510C8">
        <w:rPr>
          <w:rFonts w:ascii="Arial" w:eastAsia="Calibri" w:hAnsi="Arial" w:cs="Arial"/>
          <w:sz w:val="22"/>
          <w:szCs w:val="22"/>
        </w:rPr>
        <w:t>, prowadzi Wyka</w:t>
      </w:r>
      <w:r w:rsidR="00C958EB" w:rsidRPr="00F510C8">
        <w:rPr>
          <w:rFonts w:ascii="Arial" w:eastAsia="Calibri" w:hAnsi="Arial" w:cs="Arial"/>
          <w:sz w:val="22"/>
          <w:szCs w:val="22"/>
        </w:rPr>
        <w:t>z kandydatów n</w:t>
      </w:r>
      <w:r w:rsidR="00B33718">
        <w:rPr>
          <w:rFonts w:ascii="Arial" w:eastAsia="Calibri" w:hAnsi="Arial" w:cs="Arial"/>
          <w:sz w:val="22"/>
          <w:szCs w:val="22"/>
        </w:rPr>
        <w:t>a ekspertów oraz współpracuje z </w:t>
      </w:r>
      <w:r w:rsidR="00C958EB" w:rsidRPr="00F510C8">
        <w:rPr>
          <w:rFonts w:ascii="Arial" w:eastAsia="Calibri" w:hAnsi="Arial" w:cs="Arial"/>
          <w:sz w:val="22"/>
          <w:szCs w:val="22"/>
        </w:rPr>
        <w:t>ekspertami.</w:t>
      </w:r>
      <w:r w:rsidR="00E37330">
        <w:rPr>
          <w:rFonts w:ascii="Arial" w:eastAsia="Calibri" w:hAnsi="Arial" w:cs="Arial"/>
          <w:sz w:val="22"/>
          <w:szCs w:val="22"/>
        </w:rPr>
        <w:t xml:space="preserve"> </w:t>
      </w:r>
      <w:r w:rsidR="00E37330" w:rsidRPr="00E37330">
        <w:rPr>
          <w:rFonts w:ascii="Arial" w:eastAsia="Calibri" w:hAnsi="Arial" w:cs="Arial"/>
          <w:sz w:val="22"/>
          <w:szCs w:val="22"/>
        </w:rPr>
        <w:t>Departament Funduszy Strukturalnych Ministerstwa Edukacji Narodowej (dalej: Departament)</w:t>
      </w:r>
      <w:r w:rsidR="00E37330">
        <w:rPr>
          <w:rFonts w:ascii="Arial" w:eastAsia="Calibri" w:hAnsi="Arial" w:cs="Arial"/>
          <w:sz w:val="22"/>
          <w:szCs w:val="22"/>
        </w:rPr>
        <w:t xml:space="preserve"> koordynuje sprawy związane z naborem </w:t>
      </w:r>
      <w:r w:rsidR="00233300">
        <w:rPr>
          <w:rFonts w:ascii="Arial" w:eastAsia="Calibri" w:hAnsi="Arial" w:cs="Arial"/>
          <w:sz w:val="22"/>
          <w:szCs w:val="22"/>
        </w:rPr>
        <w:t>oraz współpracą z </w:t>
      </w:r>
      <w:r w:rsidR="00593144">
        <w:rPr>
          <w:rFonts w:ascii="Arial" w:eastAsia="Calibri" w:hAnsi="Arial" w:cs="Arial"/>
          <w:sz w:val="22"/>
          <w:szCs w:val="22"/>
        </w:rPr>
        <w:t>kandydatami na ekspertów</w:t>
      </w:r>
      <w:r w:rsidR="00E37330">
        <w:rPr>
          <w:rFonts w:ascii="Arial" w:eastAsia="Calibri" w:hAnsi="Arial" w:cs="Arial"/>
          <w:sz w:val="22"/>
          <w:szCs w:val="22"/>
        </w:rPr>
        <w:t>.</w:t>
      </w:r>
    </w:p>
    <w:p w14:paraId="4FB80330" w14:textId="77777777" w:rsidR="00C958EB" w:rsidRPr="00F510C8" w:rsidRDefault="00C958EB" w:rsidP="00454BD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15F15B0" w14:textId="3C2D7C68" w:rsidR="00F3613A" w:rsidRDefault="00FC29EC" w:rsidP="00454BD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Postanowienia ogólne</w:t>
      </w:r>
    </w:p>
    <w:p w14:paraId="17CFE532" w14:textId="77777777" w:rsidR="00F510C8" w:rsidRPr="00F510C8" w:rsidRDefault="00F510C8" w:rsidP="00454BDC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1D9863FE" w14:textId="0310D78B" w:rsidR="00F3613A" w:rsidRPr="00F510C8" w:rsidRDefault="0017158E" w:rsidP="00171D92">
      <w:pPr>
        <w:pStyle w:val="Tekstpodstawowy6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18" w:line="276" w:lineRule="auto"/>
        <w:ind w:left="851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Niniejszy dokument dotyczy </w:t>
      </w:r>
      <w:r w:rsidR="00882889">
        <w:rPr>
          <w:rFonts w:ascii="Arial" w:hAnsi="Arial" w:cs="Arial"/>
        </w:rPr>
        <w:t>zasad</w:t>
      </w:r>
      <w:r w:rsidRPr="00F510C8">
        <w:rPr>
          <w:rFonts w:ascii="Arial" w:hAnsi="Arial" w:cs="Arial"/>
        </w:rPr>
        <w:t xml:space="preserve"> naboru kandydatów na ekspertów </w:t>
      </w:r>
      <w:r w:rsidR="000332AF">
        <w:rPr>
          <w:rFonts w:ascii="Arial" w:hAnsi="Arial" w:cs="Arial"/>
        </w:rPr>
        <w:t xml:space="preserve">z </w:t>
      </w:r>
      <w:r w:rsidR="00A35BD2">
        <w:rPr>
          <w:rFonts w:ascii="Arial" w:hAnsi="Arial" w:cs="Arial"/>
        </w:rPr>
        <w:t>zakresu badań ilościowych i jakościowych w edukacji</w:t>
      </w:r>
      <w:r w:rsidR="00783747" w:rsidRPr="00F510C8">
        <w:rPr>
          <w:rFonts w:ascii="Arial" w:hAnsi="Arial" w:cs="Arial"/>
        </w:rPr>
        <w:t xml:space="preserve"> w PO WER</w:t>
      </w:r>
      <w:r w:rsidRPr="00FB4807">
        <w:rPr>
          <w:i/>
          <w:iCs/>
        </w:rPr>
        <w:t>.</w:t>
      </w:r>
    </w:p>
    <w:p w14:paraId="7A40BCEB" w14:textId="77777777" w:rsidR="00F3613A" w:rsidRPr="00F510C8" w:rsidRDefault="0017158E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65" w:line="276" w:lineRule="auto"/>
        <w:ind w:left="8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Departament odpowiada za przeprowadzenie naboru kandydató</w:t>
      </w:r>
      <w:r w:rsidR="00783747" w:rsidRPr="00F510C8">
        <w:rPr>
          <w:rFonts w:ascii="Arial" w:hAnsi="Arial" w:cs="Arial"/>
        </w:rPr>
        <w:t xml:space="preserve">w na </w:t>
      </w:r>
      <w:r w:rsidRPr="00F510C8">
        <w:rPr>
          <w:rFonts w:ascii="Arial" w:hAnsi="Arial" w:cs="Arial"/>
        </w:rPr>
        <w:t>ekspertów.</w:t>
      </w:r>
    </w:p>
    <w:p w14:paraId="209C85AC" w14:textId="77777777" w:rsidR="00F3613A" w:rsidRPr="00F510C8" w:rsidRDefault="0017158E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76" w:lineRule="auto"/>
        <w:ind w:left="86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Informacja o naborze kandydatów na ekspertów publikowana jest na stronie internetowej pod adresem:</w:t>
      </w:r>
      <w:r w:rsidR="00783747" w:rsidRPr="00F510C8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>
        <w:rPr>
          <w:rStyle w:val="Hipercze"/>
          <w:rFonts w:ascii="Arial" w:hAnsi="Arial" w:cs="Arial"/>
          <w:color w:val="auto"/>
          <w:u w:val="none"/>
        </w:rPr>
        <w:t>.</w:t>
      </w:r>
    </w:p>
    <w:p w14:paraId="2FC0EC88" w14:textId="77777777" w:rsidR="00F3613A" w:rsidRPr="00F510C8" w:rsidRDefault="0017158E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70" w:line="276" w:lineRule="auto"/>
        <w:ind w:left="8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Ogłoszenie o naborze kandydatów na ekspertów zawiera:</w:t>
      </w:r>
    </w:p>
    <w:p w14:paraId="173ED71B" w14:textId="2F330995" w:rsidR="00F3613A" w:rsidRPr="00F510C8" w:rsidRDefault="0017158E" w:rsidP="00454BDC">
      <w:pPr>
        <w:pStyle w:val="Tekstpodstawowy6"/>
        <w:numPr>
          <w:ilvl w:val="0"/>
          <w:numId w:val="4"/>
        </w:numPr>
        <w:shd w:val="clear" w:color="auto" w:fill="auto"/>
        <w:spacing w:before="0" w:after="118" w:line="276" w:lineRule="auto"/>
        <w:ind w:left="1580" w:right="20" w:hanging="34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zaproszenie do złożenia wniosku o wpis do </w:t>
      </w:r>
      <w:r w:rsidR="002C5DAC">
        <w:rPr>
          <w:rStyle w:val="BodytextItalic"/>
          <w:rFonts w:ascii="Arial" w:hAnsi="Arial" w:cs="Arial"/>
          <w:i w:val="0"/>
        </w:rPr>
        <w:t>w</w:t>
      </w:r>
      <w:r w:rsidRPr="00F510C8">
        <w:rPr>
          <w:rStyle w:val="BodytextItalic"/>
          <w:rFonts w:ascii="Arial" w:hAnsi="Arial" w:cs="Arial"/>
          <w:i w:val="0"/>
        </w:rPr>
        <w:t>ykazu kandydatów na ekspertów</w:t>
      </w:r>
      <w:r w:rsidRPr="00F510C8">
        <w:rPr>
          <w:rStyle w:val="BodytextItalic"/>
          <w:rFonts w:ascii="Arial" w:hAnsi="Arial" w:cs="Arial"/>
        </w:rPr>
        <w:t xml:space="preserve"> </w:t>
      </w:r>
      <w:r w:rsidR="00B14AFB" w:rsidRPr="00F510C8">
        <w:rPr>
          <w:rFonts w:ascii="Arial" w:hAnsi="Arial" w:cs="Arial"/>
        </w:rPr>
        <w:t xml:space="preserve">z </w:t>
      </w:r>
      <w:r w:rsidR="00A35BD2">
        <w:rPr>
          <w:rFonts w:ascii="Arial" w:hAnsi="Arial" w:cs="Arial"/>
        </w:rPr>
        <w:t>zakresu badań ilościowych i jakościowych w edukacji</w:t>
      </w:r>
      <w:r w:rsidRPr="00F510C8">
        <w:rPr>
          <w:rFonts w:ascii="Arial" w:hAnsi="Arial" w:cs="Arial"/>
        </w:rPr>
        <w:t>,</w:t>
      </w:r>
    </w:p>
    <w:p w14:paraId="60CED50A" w14:textId="77777777" w:rsidR="00F3613A" w:rsidRPr="00F510C8" w:rsidRDefault="0017158E" w:rsidP="00454BDC">
      <w:pPr>
        <w:pStyle w:val="Tekstpodstawowy6"/>
        <w:numPr>
          <w:ilvl w:val="0"/>
          <w:numId w:val="4"/>
        </w:numPr>
        <w:shd w:val="clear" w:color="auto" w:fill="auto"/>
        <w:spacing w:before="0" w:after="75" w:line="276" w:lineRule="auto"/>
        <w:ind w:left="1580" w:hanging="34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wymagania dla kandydatów na ekspertów,</w:t>
      </w:r>
    </w:p>
    <w:p w14:paraId="79CFBD3E" w14:textId="77777777" w:rsidR="00F3613A" w:rsidRPr="00F510C8" w:rsidRDefault="0017158E" w:rsidP="00454BDC">
      <w:pPr>
        <w:pStyle w:val="Tekstpodstawowy6"/>
        <w:numPr>
          <w:ilvl w:val="0"/>
          <w:numId w:val="4"/>
        </w:numPr>
        <w:shd w:val="clear" w:color="auto" w:fill="auto"/>
        <w:spacing w:before="0" w:after="60" w:line="276" w:lineRule="auto"/>
        <w:ind w:left="1580" w:right="20" w:hanging="34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informację o dziedzinach/branżach/specjalizacjach, w ramach których prowadzony będzie nabór,</w:t>
      </w:r>
    </w:p>
    <w:p w14:paraId="319BE0D8" w14:textId="77777777" w:rsidR="00F3613A" w:rsidRPr="00F510C8" w:rsidRDefault="0017158E" w:rsidP="00454BDC">
      <w:pPr>
        <w:pStyle w:val="Tekstpodstawowy6"/>
        <w:numPr>
          <w:ilvl w:val="0"/>
          <w:numId w:val="4"/>
        </w:numPr>
        <w:shd w:val="clear" w:color="auto" w:fill="auto"/>
        <w:spacing w:before="0" w:after="60" w:line="276" w:lineRule="auto"/>
        <w:ind w:left="1580" w:right="20" w:hanging="34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termin, sposób i miejsce złożenia wniosku o wpis do </w:t>
      </w:r>
      <w:r w:rsidRPr="00F510C8">
        <w:rPr>
          <w:rStyle w:val="BodytextItalic"/>
          <w:rFonts w:ascii="Arial" w:hAnsi="Arial" w:cs="Arial"/>
          <w:i w:val="0"/>
        </w:rPr>
        <w:t>Wykazu kandydatów na ekspertów</w:t>
      </w:r>
      <w:r w:rsidRPr="00F510C8">
        <w:rPr>
          <w:rFonts w:ascii="Arial" w:hAnsi="Arial" w:cs="Arial"/>
        </w:rPr>
        <w:t>.</w:t>
      </w:r>
    </w:p>
    <w:p w14:paraId="440D98E8" w14:textId="0BEEEAF7" w:rsidR="00454BDC" w:rsidRPr="00CB7408" w:rsidRDefault="00605388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70" w:line="276" w:lineRule="auto"/>
        <w:ind w:left="860"/>
        <w:jc w:val="both"/>
        <w:rPr>
          <w:rFonts w:ascii="Arial" w:hAnsi="Arial" w:cs="Arial"/>
        </w:rPr>
      </w:pPr>
      <w:r w:rsidRPr="00CB7408">
        <w:rPr>
          <w:rFonts w:ascii="Arial" w:hAnsi="Arial" w:cs="Arial"/>
        </w:rPr>
        <w:t xml:space="preserve">Nabór ma charakter okresowy i jest prowadzony w terminie </w:t>
      </w:r>
      <w:r w:rsidRPr="00CB7408">
        <w:rPr>
          <w:rFonts w:ascii="Arial" w:hAnsi="Arial" w:cs="Arial"/>
          <w:color w:val="auto"/>
        </w:rPr>
        <w:t>od dnia</w:t>
      </w:r>
      <w:r w:rsidR="00CB7408" w:rsidRPr="00CB7408">
        <w:rPr>
          <w:rFonts w:ascii="Arial" w:hAnsi="Arial" w:cs="Arial"/>
          <w:color w:val="auto"/>
        </w:rPr>
        <w:t xml:space="preserve"> </w:t>
      </w:r>
      <w:r w:rsidR="00D824DF">
        <w:rPr>
          <w:rFonts w:ascii="Arial" w:hAnsi="Arial" w:cs="Arial"/>
          <w:color w:val="auto"/>
        </w:rPr>
        <w:t>2</w:t>
      </w:r>
      <w:r w:rsidR="00CB7408" w:rsidRPr="00CB7408">
        <w:rPr>
          <w:rFonts w:ascii="Arial" w:hAnsi="Arial" w:cs="Arial"/>
          <w:color w:val="auto"/>
        </w:rPr>
        <w:t xml:space="preserve">1 czerwca </w:t>
      </w:r>
      <w:r w:rsidRPr="00CB7408">
        <w:rPr>
          <w:rFonts w:ascii="Arial" w:hAnsi="Arial" w:cs="Arial"/>
          <w:color w:val="auto"/>
        </w:rPr>
        <w:t xml:space="preserve">2019 r. do dnia </w:t>
      </w:r>
      <w:r w:rsidR="00D824DF">
        <w:rPr>
          <w:rFonts w:ascii="Arial" w:hAnsi="Arial" w:cs="Arial"/>
          <w:color w:val="auto"/>
        </w:rPr>
        <w:t>05 lipca</w:t>
      </w:r>
      <w:r w:rsidRPr="00CB7408">
        <w:rPr>
          <w:rFonts w:ascii="Arial" w:hAnsi="Arial" w:cs="Arial"/>
          <w:color w:val="auto"/>
        </w:rPr>
        <w:t xml:space="preserve"> 2019 r.</w:t>
      </w:r>
      <w:r w:rsidR="00454BDC" w:rsidRPr="00CB7408">
        <w:rPr>
          <w:rFonts w:ascii="Arial" w:hAnsi="Arial" w:cs="Arial"/>
          <w:color w:val="auto"/>
        </w:rPr>
        <w:t xml:space="preserve"> </w:t>
      </w:r>
      <w:r w:rsidR="00454BDC" w:rsidRPr="00CB7408">
        <w:rPr>
          <w:rFonts w:ascii="Arial" w:hAnsi="Arial" w:cs="Arial"/>
        </w:rPr>
        <w:t>O terminowości złożenia wniosku decyduje data jego nadania do IP MEN.</w:t>
      </w:r>
    </w:p>
    <w:p w14:paraId="58AFDF56" w14:textId="67B8B588" w:rsidR="00B14AFB" w:rsidRPr="008E7850" w:rsidRDefault="00916CD7" w:rsidP="00523CA3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70" w:line="276" w:lineRule="auto"/>
        <w:ind w:left="860"/>
        <w:jc w:val="both"/>
        <w:rPr>
          <w:rFonts w:ascii="Arial" w:hAnsi="Arial" w:cs="Arial"/>
        </w:rPr>
      </w:pPr>
      <w:r w:rsidRPr="006A15EC">
        <w:rPr>
          <w:rFonts w:ascii="Arial" w:hAnsi="Arial" w:cs="Arial"/>
        </w:rPr>
        <w:t>Nabór</w:t>
      </w:r>
      <w:r w:rsidR="0017158E" w:rsidRPr="006A15EC">
        <w:rPr>
          <w:rFonts w:ascii="Arial" w:hAnsi="Arial" w:cs="Arial"/>
        </w:rPr>
        <w:t xml:space="preserve"> ma </w:t>
      </w:r>
      <w:r w:rsidR="00FB4807" w:rsidRPr="006A15EC">
        <w:rPr>
          <w:rFonts w:ascii="Arial" w:hAnsi="Arial" w:cs="Arial"/>
        </w:rPr>
        <w:t>na celu</w:t>
      </w:r>
      <w:r w:rsidR="0017158E" w:rsidRPr="006A15EC">
        <w:rPr>
          <w:rFonts w:ascii="Arial" w:hAnsi="Arial" w:cs="Arial"/>
        </w:rPr>
        <w:t xml:space="preserve"> wyłonienie kandydatów na ekspertów </w:t>
      </w:r>
      <w:r w:rsidR="00B14AFB" w:rsidRPr="006A15EC">
        <w:rPr>
          <w:rFonts w:ascii="Arial" w:hAnsi="Arial" w:cs="Arial"/>
        </w:rPr>
        <w:t xml:space="preserve">z </w:t>
      </w:r>
      <w:r w:rsidR="00A35BD2">
        <w:rPr>
          <w:rFonts w:ascii="Arial" w:hAnsi="Arial" w:cs="Arial"/>
        </w:rPr>
        <w:t>zakresu badań ilościowych i jakościowych w edukacji</w:t>
      </w:r>
      <w:r w:rsidR="00B14AFB" w:rsidRPr="006A15EC">
        <w:rPr>
          <w:rFonts w:ascii="Arial" w:hAnsi="Arial" w:cs="Arial"/>
        </w:rPr>
        <w:t xml:space="preserve"> </w:t>
      </w:r>
      <w:r w:rsidR="0017158E" w:rsidRPr="006A15EC">
        <w:rPr>
          <w:rFonts w:ascii="Arial" w:hAnsi="Arial" w:cs="Arial"/>
        </w:rPr>
        <w:t>do świadcz</w:t>
      </w:r>
      <w:r w:rsidR="00B14AFB" w:rsidRPr="006A15EC">
        <w:rPr>
          <w:rFonts w:ascii="Arial" w:hAnsi="Arial" w:cs="Arial"/>
        </w:rPr>
        <w:t xml:space="preserve">enia usług </w:t>
      </w:r>
      <w:r w:rsidRPr="006A15EC">
        <w:rPr>
          <w:rFonts w:ascii="Arial" w:hAnsi="Arial" w:cs="Arial"/>
        </w:rPr>
        <w:t xml:space="preserve">eksperckich </w:t>
      </w:r>
      <w:r w:rsidR="00B14AFB" w:rsidRPr="006A15EC">
        <w:rPr>
          <w:rFonts w:ascii="Arial" w:hAnsi="Arial" w:cs="Arial"/>
        </w:rPr>
        <w:t>w charakterze opiniodawczo-doradczym w zakresie m. in. oceny</w:t>
      </w:r>
      <w:r w:rsidR="006A15EC" w:rsidRPr="006A15EC">
        <w:rPr>
          <w:rFonts w:ascii="Arial" w:hAnsi="Arial" w:cs="Arial"/>
        </w:rPr>
        <w:t xml:space="preserve"> opisu badania składanego przez </w:t>
      </w:r>
      <w:r w:rsidR="00777085">
        <w:rPr>
          <w:rFonts w:ascii="Arial" w:hAnsi="Arial" w:cs="Arial"/>
        </w:rPr>
        <w:t>wnioskodawcę</w:t>
      </w:r>
      <w:r w:rsidR="006A15EC" w:rsidRPr="006A15EC">
        <w:rPr>
          <w:rFonts w:ascii="Arial" w:hAnsi="Arial" w:cs="Arial"/>
        </w:rPr>
        <w:t xml:space="preserve"> wraz </w:t>
      </w:r>
      <w:r w:rsidR="003A3DB5">
        <w:rPr>
          <w:rFonts w:ascii="Arial" w:hAnsi="Arial" w:cs="Arial"/>
        </w:rPr>
        <w:t xml:space="preserve">z </w:t>
      </w:r>
      <w:r w:rsidR="006A15EC" w:rsidRPr="006A15EC">
        <w:rPr>
          <w:rFonts w:ascii="Arial" w:hAnsi="Arial" w:cs="Arial"/>
        </w:rPr>
        <w:t>wnioskiem o dofinansowanie</w:t>
      </w:r>
      <w:r w:rsidR="007326FF">
        <w:rPr>
          <w:rFonts w:ascii="Arial" w:hAnsi="Arial" w:cs="Arial"/>
        </w:rPr>
        <w:t>m</w:t>
      </w:r>
      <w:r w:rsidR="00B14AFB" w:rsidRPr="006A15EC">
        <w:rPr>
          <w:rFonts w:ascii="Arial" w:hAnsi="Arial" w:cs="Arial"/>
        </w:rPr>
        <w:t>.</w:t>
      </w:r>
    </w:p>
    <w:p w14:paraId="6E17C506" w14:textId="77777777" w:rsidR="00F3613A" w:rsidRPr="00F510C8" w:rsidRDefault="0017158E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76" w:lineRule="auto"/>
        <w:ind w:left="86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W ramach prowadzonego naboru Departament tworzy </w:t>
      </w:r>
      <w:r w:rsidRPr="00454BDC">
        <w:rPr>
          <w:rFonts w:ascii="Arial" w:hAnsi="Arial" w:cs="Arial"/>
        </w:rPr>
        <w:t xml:space="preserve">Wykaz kandydatów na </w:t>
      </w:r>
      <w:r w:rsidRPr="00454BDC">
        <w:rPr>
          <w:rFonts w:ascii="Arial" w:hAnsi="Arial" w:cs="Arial"/>
        </w:rPr>
        <w:lastRenderedPageBreak/>
        <w:t>ekspertów</w:t>
      </w:r>
      <w:r w:rsidRPr="00F510C8">
        <w:rPr>
          <w:rFonts w:ascii="Arial" w:hAnsi="Arial" w:cs="Arial"/>
        </w:rPr>
        <w:t xml:space="preserve"> do świadcz</w:t>
      </w:r>
      <w:r w:rsidR="00B14AFB" w:rsidRPr="00F510C8">
        <w:rPr>
          <w:rFonts w:ascii="Arial" w:hAnsi="Arial" w:cs="Arial"/>
        </w:rPr>
        <w:t xml:space="preserve">enia usług wymienionych w pkt 6. </w:t>
      </w:r>
      <w:r w:rsidRPr="00F510C8">
        <w:rPr>
          <w:rFonts w:ascii="Arial" w:hAnsi="Arial" w:cs="Arial"/>
        </w:rPr>
        <w:t>Wykaz stanowi listę kandydatów na ekspertów ocenionych pozytywnie.</w:t>
      </w:r>
    </w:p>
    <w:p w14:paraId="20EE6EC4" w14:textId="4E0DE74F" w:rsidR="00F3613A" w:rsidRPr="00F510C8" w:rsidRDefault="0017158E" w:rsidP="0077708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76" w:lineRule="auto"/>
        <w:ind w:left="86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Wpis do </w:t>
      </w:r>
      <w:r w:rsidR="00B14AFB" w:rsidRPr="00454BDC">
        <w:rPr>
          <w:rFonts w:ascii="Arial" w:hAnsi="Arial" w:cs="Arial"/>
        </w:rPr>
        <w:t xml:space="preserve">Wykazu kandydatów </w:t>
      </w:r>
      <w:r w:rsidRPr="00454BDC">
        <w:rPr>
          <w:rFonts w:ascii="Arial" w:hAnsi="Arial" w:cs="Arial"/>
        </w:rPr>
        <w:t>na ekspertów</w:t>
      </w:r>
      <w:r w:rsidRPr="00F510C8">
        <w:rPr>
          <w:rFonts w:ascii="Arial" w:hAnsi="Arial" w:cs="Arial"/>
        </w:rPr>
        <w:t xml:space="preserve"> nie oznacza obowiązku</w:t>
      </w:r>
      <w:r w:rsidR="00B14AFB" w:rsidRPr="00F510C8">
        <w:rPr>
          <w:rFonts w:ascii="Arial" w:hAnsi="Arial" w:cs="Arial"/>
        </w:rPr>
        <w:t xml:space="preserve"> IP MEN</w:t>
      </w:r>
      <w:r w:rsidRPr="00F510C8">
        <w:rPr>
          <w:rFonts w:ascii="Arial" w:hAnsi="Arial" w:cs="Arial"/>
        </w:rPr>
        <w:t xml:space="preserve"> zlecenia</w:t>
      </w:r>
      <w:r w:rsidR="00B14AFB" w:rsidRPr="00F510C8">
        <w:rPr>
          <w:rFonts w:ascii="Arial" w:hAnsi="Arial" w:cs="Arial"/>
        </w:rPr>
        <w:t xml:space="preserve"> </w:t>
      </w:r>
      <w:r w:rsidR="00777085">
        <w:rPr>
          <w:rFonts w:ascii="Arial" w:hAnsi="Arial" w:cs="Arial"/>
        </w:rPr>
        <w:t>kandydatowi</w:t>
      </w:r>
      <w:r w:rsidRPr="00F510C8">
        <w:rPr>
          <w:rFonts w:ascii="Arial" w:hAnsi="Arial" w:cs="Arial"/>
        </w:rPr>
        <w:t xml:space="preserve"> na eksperta świadczenia usług wymienionych w pkt 6 i nie może stanowić dla kandydata na eksperta podstawy do zgłaszania jakichkolwiek roszczeń z tytułu wpisu, w tym roszczeń finansowych za okres </w:t>
      </w:r>
      <w:r w:rsidR="00777085">
        <w:rPr>
          <w:rFonts w:ascii="Arial" w:hAnsi="Arial" w:cs="Arial"/>
        </w:rPr>
        <w:t>pozostawania w gotowości</w:t>
      </w:r>
      <w:r w:rsidRPr="00F510C8">
        <w:rPr>
          <w:rFonts w:ascii="Arial" w:hAnsi="Arial" w:cs="Arial"/>
        </w:rPr>
        <w:t>.</w:t>
      </w:r>
    </w:p>
    <w:p w14:paraId="761C2B25" w14:textId="1A8BC1DA" w:rsidR="00F3613A" w:rsidRPr="00454BDC" w:rsidRDefault="00E37330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76" w:lineRule="auto"/>
        <w:ind w:left="860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umieszczeniu kandydata na </w:t>
      </w:r>
      <w:r w:rsidR="0017158E" w:rsidRPr="00F510C8">
        <w:rPr>
          <w:rFonts w:ascii="Arial" w:hAnsi="Arial" w:cs="Arial"/>
        </w:rPr>
        <w:t xml:space="preserve">eksperta w </w:t>
      </w:r>
      <w:r w:rsidR="0017158E" w:rsidRPr="00777085">
        <w:rPr>
          <w:rFonts w:ascii="Arial" w:hAnsi="Arial" w:cs="Arial"/>
        </w:rPr>
        <w:t>Wykazie kandydatów na ekspertów</w:t>
      </w:r>
      <w:r w:rsidRPr="00454BDC">
        <w:rPr>
          <w:rFonts w:ascii="Arial" w:hAnsi="Arial" w:cs="Arial"/>
        </w:rPr>
        <w:t xml:space="preserve">, </w:t>
      </w:r>
      <w:r w:rsidR="0017158E" w:rsidRPr="00E37330">
        <w:rPr>
          <w:rFonts w:ascii="Arial" w:hAnsi="Arial" w:cs="Arial"/>
        </w:rPr>
        <w:t xml:space="preserve">Departament zawiera </w:t>
      </w:r>
      <w:r>
        <w:rPr>
          <w:rFonts w:ascii="Arial" w:hAnsi="Arial" w:cs="Arial"/>
        </w:rPr>
        <w:t>z ek</w:t>
      </w:r>
      <w:r w:rsidR="0017158E" w:rsidRPr="00E37330">
        <w:rPr>
          <w:rFonts w:ascii="Arial" w:hAnsi="Arial" w:cs="Arial"/>
        </w:rPr>
        <w:t xml:space="preserve">spertem </w:t>
      </w:r>
      <w:r w:rsidR="00B14AFB" w:rsidRPr="00E37330">
        <w:rPr>
          <w:rFonts w:ascii="Arial" w:hAnsi="Arial" w:cs="Arial"/>
        </w:rPr>
        <w:t xml:space="preserve">umowę ramową </w:t>
      </w:r>
      <w:r w:rsidR="00262D29" w:rsidRPr="00E37330">
        <w:rPr>
          <w:rFonts w:ascii="Arial" w:hAnsi="Arial" w:cs="Arial"/>
        </w:rPr>
        <w:t xml:space="preserve">o współpracy </w:t>
      </w:r>
      <w:r w:rsidR="0017158E" w:rsidRPr="00E37330">
        <w:rPr>
          <w:rFonts w:ascii="Arial" w:hAnsi="Arial" w:cs="Arial"/>
        </w:rPr>
        <w:t xml:space="preserve">na świadczenie usług eksperckich. Zawarcie umowy </w:t>
      </w:r>
      <w:r>
        <w:rPr>
          <w:rFonts w:ascii="Arial" w:hAnsi="Arial" w:cs="Arial"/>
        </w:rPr>
        <w:t>nie oznacza obowiązku zlecenia e</w:t>
      </w:r>
      <w:r w:rsidR="0017158E" w:rsidRPr="00E37330">
        <w:rPr>
          <w:rFonts w:ascii="Arial" w:hAnsi="Arial" w:cs="Arial"/>
        </w:rPr>
        <w:t>kspertowi świadczenia usług wymienionych w</w:t>
      </w:r>
      <w:r>
        <w:rPr>
          <w:rFonts w:ascii="Arial" w:hAnsi="Arial" w:cs="Arial"/>
        </w:rPr>
        <w:t xml:space="preserve"> pkt 6 i nie może stanowić dla e</w:t>
      </w:r>
      <w:r w:rsidR="0017158E" w:rsidRPr="00E37330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777085">
        <w:rPr>
          <w:rFonts w:ascii="Arial" w:hAnsi="Arial" w:cs="Arial"/>
        </w:rPr>
        <w:t>pozostawania w gotowości</w:t>
      </w:r>
      <w:r w:rsidR="0017158E" w:rsidRPr="00E37330">
        <w:rPr>
          <w:rFonts w:ascii="Arial" w:hAnsi="Arial" w:cs="Arial"/>
        </w:rPr>
        <w:t>.</w:t>
      </w:r>
    </w:p>
    <w:p w14:paraId="31B01165" w14:textId="36789CC0" w:rsidR="00262D29" w:rsidRPr="00F510C8" w:rsidRDefault="00B14AFB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76" w:lineRule="auto"/>
        <w:ind w:left="86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Sporządzenie przez IP MEN</w:t>
      </w:r>
      <w:r w:rsidR="0017158E" w:rsidRPr="00F510C8">
        <w:rPr>
          <w:rFonts w:ascii="Arial" w:hAnsi="Arial" w:cs="Arial"/>
        </w:rPr>
        <w:t xml:space="preserve"> </w:t>
      </w:r>
      <w:r w:rsidR="003A3DB5">
        <w:rPr>
          <w:rFonts w:ascii="Arial" w:hAnsi="Arial" w:cs="Arial"/>
        </w:rPr>
        <w:t xml:space="preserve">konkretnego </w:t>
      </w:r>
      <w:r w:rsidR="0017158E" w:rsidRPr="00F510C8">
        <w:rPr>
          <w:rFonts w:ascii="Arial" w:hAnsi="Arial" w:cs="Arial"/>
        </w:rPr>
        <w:t>zamówienia na świadczenie usług</w:t>
      </w:r>
      <w:r w:rsidRPr="00F510C8">
        <w:rPr>
          <w:rFonts w:ascii="Arial" w:hAnsi="Arial" w:cs="Arial"/>
        </w:rPr>
        <w:t>i</w:t>
      </w:r>
      <w:r w:rsidR="0017158E" w:rsidRPr="00F510C8">
        <w:rPr>
          <w:rFonts w:ascii="Arial" w:hAnsi="Arial" w:cs="Arial"/>
        </w:rPr>
        <w:t xml:space="preserve"> </w:t>
      </w:r>
      <w:r w:rsidR="003A3DB5">
        <w:rPr>
          <w:rFonts w:ascii="Arial" w:hAnsi="Arial" w:cs="Arial"/>
        </w:rPr>
        <w:t xml:space="preserve">eksperckiej </w:t>
      </w:r>
      <w:r w:rsidR="0017158E" w:rsidRPr="00F510C8">
        <w:rPr>
          <w:rFonts w:ascii="Arial" w:hAnsi="Arial" w:cs="Arial"/>
        </w:rPr>
        <w:t>wszczyna wykonanie świadczenia na zasadach określonych w umowie</w:t>
      </w:r>
      <w:r w:rsidRPr="00F510C8">
        <w:rPr>
          <w:rFonts w:ascii="Arial" w:hAnsi="Arial" w:cs="Arial"/>
        </w:rPr>
        <w:t xml:space="preserve"> ramowej</w:t>
      </w:r>
      <w:r w:rsidR="003A3DB5">
        <w:rPr>
          <w:rFonts w:ascii="Arial" w:hAnsi="Arial" w:cs="Arial"/>
        </w:rPr>
        <w:t xml:space="preserve"> o współpracy z ekspertem</w:t>
      </w:r>
      <w:r w:rsidR="0017158E" w:rsidRPr="00F510C8">
        <w:rPr>
          <w:rFonts w:ascii="Arial" w:hAnsi="Arial" w:cs="Arial"/>
        </w:rPr>
        <w:t>.</w:t>
      </w:r>
    </w:p>
    <w:p w14:paraId="4A981958" w14:textId="77777777" w:rsidR="00F3613A" w:rsidRPr="00F510C8" w:rsidRDefault="00262D29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76" w:lineRule="auto"/>
        <w:ind w:left="86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Ekspert powołany do świadczenia </w:t>
      </w:r>
      <w:r w:rsidR="0017158E" w:rsidRPr="00F510C8">
        <w:rPr>
          <w:rFonts w:ascii="Arial" w:hAnsi="Arial" w:cs="Arial"/>
        </w:rPr>
        <w:t>usług</w:t>
      </w:r>
      <w:r w:rsidRPr="00F510C8">
        <w:rPr>
          <w:rFonts w:ascii="Arial" w:hAnsi="Arial" w:cs="Arial"/>
        </w:rPr>
        <w:t>i</w:t>
      </w:r>
      <w:r w:rsidR="0017158E" w:rsidRPr="00F510C8">
        <w:rPr>
          <w:rFonts w:ascii="Arial" w:hAnsi="Arial" w:cs="Arial"/>
        </w:rPr>
        <w:t>, o k</w:t>
      </w:r>
      <w:r w:rsidRPr="00F510C8">
        <w:rPr>
          <w:rFonts w:ascii="Arial" w:hAnsi="Arial" w:cs="Arial"/>
        </w:rPr>
        <w:t xml:space="preserve">tórej mowa w pkt 6 zobowiązany </w:t>
      </w:r>
      <w:r w:rsidR="0017158E" w:rsidRPr="00F510C8">
        <w:rPr>
          <w:rFonts w:ascii="Arial" w:hAnsi="Arial" w:cs="Arial"/>
        </w:rPr>
        <w:t>jest do</w:t>
      </w:r>
      <w:r w:rsidR="00B14AFB" w:rsidRPr="00F510C8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podpisania o</w:t>
      </w:r>
      <w:r w:rsidR="0017158E" w:rsidRPr="00777085">
        <w:rPr>
          <w:rFonts w:ascii="Arial" w:hAnsi="Arial" w:cs="Arial"/>
        </w:rPr>
        <w:t>świadczenia o bezstronności,</w:t>
      </w:r>
      <w:r w:rsidR="0017158E" w:rsidRPr="00F510C8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deklaracji poufności oraz </w:t>
      </w:r>
      <w:r w:rsidR="00E37330">
        <w:rPr>
          <w:rFonts w:ascii="Arial" w:hAnsi="Arial" w:cs="Arial"/>
        </w:rPr>
        <w:t>oświadczenia o </w:t>
      </w:r>
      <w:r w:rsidRPr="00F510C8">
        <w:rPr>
          <w:rFonts w:ascii="Arial" w:hAnsi="Arial" w:cs="Arial"/>
        </w:rPr>
        <w:t>spełnieniu kryterium dotyczącego wiedzy o PO WER, których wzory</w:t>
      </w:r>
      <w:r w:rsidR="0017158E" w:rsidRPr="00F510C8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zostały określone w</w:t>
      </w:r>
      <w:r w:rsidR="0017158E" w:rsidRPr="00F510C8">
        <w:rPr>
          <w:rFonts w:ascii="Arial" w:hAnsi="Arial" w:cs="Arial"/>
        </w:rPr>
        <w:t xml:space="preserve"> załącznik</w:t>
      </w:r>
      <w:r w:rsidRPr="00F510C8">
        <w:rPr>
          <w:rFonts w:ascii="Arial" w:hAnsi="Arial" w:cs="Arial"/>
        </w:rPr>
        <w:t>ach</w:t>
      </w:r>
      <w:r w:rsidR="0017158E" w:rsidRPr="00F510C8">
        <w:rPr>
          <w:rFonts w:ascii="Arial" w:hAnsi="Arial" w:cs="Arial"/>
        </w:rPr>
        <w:t xml:space="preserve"> do </w:t>
      </w:r>
      <w:r w:rsidRPr="00F510C8">
        <w:rPr>
          <w:rFonts w:ascii="Arial" w:hAnsi="Arial" w:cs="Arial"/>
        </w:rPr>
        <w:t xml:space="preserve">umowy ramowej, </w:t>
      </w:r>
      <w:r w:rsidR="0017158E" w:rsidRPr="00F510C8">
        <w:rPr>
          <w:rFonts w:ascii="Arial" w:hAnsi="Arial" w:cs="Arial"/>
        </w:rPr>
        <w:t>za k</w:t>
      </w:r>
      <w:r w:rsidRPr="00F510C8">
        <w:rPr>
          <w:rFonts w:ascii="Arial" w:hAnsi="Arial" w:cs="Arial"/>
        </w:rPr>
        <w:t>ażdym razem, gdy świadczy usługę wymienioną w pkt 6. Oświadczenie</w:t>
      </w:r>
      <w:r w:rsidR="0017158E" w:rsidRPr="00F510C8">
        <w:rPr>
          <w:rFonts w:ascii="Arial" w:hAnsi="Arial" w:cs="Arial"/>
        </w:rPr>
        <w:t xml:space="preserve"> </w:t>
      </w:r>
      <w:r w:rsidR="00FB4807" w:rsidRPr="00777085">
        <w:rPr>
          <w:rFonts w:ascii="Arial" w:hAnsi="Arial" w:cs="Arial"/>
        </w:rPr>
        <w:t>o bezstronności</w:t>
      </w:r>
      <w:r w:rsidR="00FB4807" w:rsidRPr="00F510C8">
        <w:rPr>
          <w:rFonts w:ascii="Arial" w:hAnsi="Arial" w:cs="Arial"/>
        </w:rPr>
        <w:t xml:space="preserve"> </w:t>
      </w:r>
      <w:r w:rsidR="0017158E" w:rsidRPr="00F510C8">
        <w:rPr>
          <w:rFonts w:ascii="Arial" w:hAnsi="Arial" w:cs="Arial"/>
        </w:rPr>
        <w:t>składane jest pod rygorem odpowiedzialności karnej za składanie fałszywych zeznań. S</w:t>
      </w:r>
      <w:r w:rsidR="00E37330">
        <w:rPr>
          <w:rFonts w:ascii="Arial" w:hAnsi="Arial" w:cs="Arial"/>
        </w:rPr>
        <w:t>pełnienie wymagań określonych w</w:t>
      </w:r>
      <w:r w:rsidR="00FB4807">
        <w:rPr>
          <w:rFonts w:ascii="Arial" w:hAnsi="Arial" w:cs="Arial"/>
        </w:rPr>
        <w:t xml:space="preserve"> </w:t>
      </w:r>
      <w:r w:rsidR="0017158E" w:rsidRPr="00F510C8">
        <w:rPr>
          <w:rFonts w:ascii="Arial" w:hAnsi="Arial" w:cs="Arial"/>
        </w:rPr>
        <w:t xml:space="preserve">powyższych </w:t>
      </w:r>
      <w:r w:rsidRPr="00F510C8">
        <w:rPr>
          <w:rFonts w:ascii="Arial" w:hAnsi="Arial" w:cs="Arial"/>
        </w:rPr>
        <w:t>dokumentach</w:t>
      </w:r>
      <w:r w:rsidR="0017158E" w:rsidRPr="00F510C8">
        <w:rPr>
          <w:rFonts w:ascii="Arial" w:hAnsi="Arial" w:cs="Arial"/>
        </w:rPr>
        <w:t xml:space="preserve"> jest warunkiem niezbędnym do dopuszczenia eksperta do świadczenia usług wymienionych w pkt 6.</w:t>
      </w:r>
    </w:p>
    <w:p w14:paraId="48113403" w14:textId="77777777" w:rsidR="00F3613A" w:rsidRDefault="0017158E" w:rsidP="00454BDC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76" w:lineRule="auto"/>
        <w:ind w:left="86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Szczegółowe warunki związane z wykonaniem przez eksperta </w:t>
      </w:r>
      <w:r w:rsidR="00262D29" w:rsidRPr="00F510C8">
        <w:rPr>
          <w:rFonts w:ascii="Arial" w:hAnsi="Arial" w:cs="Arial"/>
        </w:rPr>
        <w:t>usług</w:t>
      </w:r>
      <w:r w:rsidRPr="00F510C8">
        <w:rPr>
          <w:rFonts w:ascii="Arial" w:hAnsi="Arial" w:cs="Arial"/>
        </w:rPr>
        <w:t xml:space="preserve"> o charakterze eksperckim, w tym wynagrodzenie, </w:t>
      </w:r>
      <w:r w:rsidR="00262D29" w:rsidRPr="00F510C8">
        <w:rPr>
          <w:rFonts w:ascii="Arial" w:hAnsi="Arial" w:cs="Arial"/>
        </w:rPr>
        <w:t>są</w:t>
      </w:r>
      <w:r w:rsidRPr="00F510C8">
        <w:rPr>
          <w:rFonts w:ascii="Arial" w:hAnsi="Arial" w:cs="Arial"/>
        </w:rPr>
        <w:t xml:space="preserve"> określone w umowie </w:t>
      </w:r>
      <w:r w:rsidR="00262D29" w:rsidRPr="00F510C8">
        <w:rPr>
          <w:rFonts w:ascii="Arial" w:hAnsi="Arial" w:cs="Arial"/>
        </w:rPr>
        <w:t>ramowej o współpracy</w:t>
      </w:r>
      <w:r w:rsidRPr="00F510C8">
        <w:rPr>
          <w:rFonts w:ascii="Arial" w:hAnsi="Arial" w:cs="Arial"/>
        </w:rPr>
        <w:t>.</w:t>
      </w:r>
    </w:p>
    <w:p w14:paraId="57053845" w14:textId="77777777" w:rsidR="00454BDC" w:rsidRPr="00F510C8" w:rsidRDefault="00454BDC" w:rsidP="00454BDC">
      <w:pPr>
        <w:pStyle w:val="Tekstpodstawowy6"/>
        <w:shd w:val="clear" w:color="auto" w:fill="auto"/>
        <w:tabs>
          <w:tab w:val="left" w:pos="851"/>
        </w:tabs>
        <w:spacing w:before="0" w:after="118" w:line="276" w:lineRule="auto"/>
        <w:ind w:left="860" w:right="20" w:firstLine="0"/>
        <w:jc w:val="both"/>
        <w:rPr>
          <w:rFonts w:ascii="Arial" w:hAnsi="Arial" w:cs="Arial"/>
        </w:rPr>
      </w:pPr>
    </w:p>
    <w:p w14:paraId="7E4C9F75" w14:textId="089BD1BA" w:rsidR="00F3613A" w:rsidRPr="00F510C8" w:rsidRDefault="0017158E" w:rsidP="00454BD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510C8">
        <w:rPr>
          <w:rFonts w:ascii="Arial" w:eastAsia="Calibri" w:hAnsi="Arial" w:cs="Arial"/>
          <w:b/>
          <w:sz w:val="22"/>
          <w:szCs w:val="22"/>
        </w:rPr>
        <w:t>Wymaga</w:t>
      </w:r>
      <w:r w:rsidR="00FC29EC">
        <w:rPr>
          <w:rFonts w:ascii="Arial" w:eastAsia="Calibri" w:hAnsi="Arial" w:cs="Arial"/>
          <w:b/>
          <w:sz w:val="22"/>
          <w:szCs w:val="22"/>
        </w:rPr>
        <w:t>nia dla kandydatów na ekspertów</w:t>
      </w:r>
    </w:p>
    <w:p w14:paraId="5C8E3706" w14:textId="77777777" w:rsidR="00262D29" w:rsidRPr="00F510C8" w:rsidRDefault="00262D29" w:rsidP="00454BDC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56E1D432" w14:textId="7B9E090A" w:rsidR="00F3613A" w:rsidRPr="00F510C8" w:rsidRDefault="0017158E" w:rsidP="00454BDC">
      <w:pPr>
        <w:pStyle w:val="Tekstpodstawowy6"/>
        <w:shd w:val="clear" w:color="auto" w:fill="auto"/>
        <w:spacing w:before="0" w:after="542" w:line="276" w:lineRule="auto"/>
        <w:ind w:left="20" w:right="60" w:firstLine="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Kandydatem na eksperta </w:t>
      </w:r>
      <w:r w:rsidR="008E7850" w:rsidRPr="008E7850">
        <w:rPr>
          <w:rFonts w:ascii="Arial" w:hAnsi="Arial" w:cs="Arial"/>
        </w:rPr>
        <w:t xml:space="preserve">z </w:t>
      </w:r>
      <w:r w:rsidR="00A35BD2">
        <w:rPr>
          <w:rFonts w:ascii="Arial" w:hAnsi="Arial" w:cs="Arial"/>
        </w:rPr>
        <w:t>zakresu badań ilościowych i jakościowych w edukacji</w:t>
      </w:r>
      <w:r w:rsidR="008E7850" w:rsidRPr="008E7850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może zostać osoba fizyczna, która spełnia </w:t>
      </w:r>
      <w:r w:rsidR="003A3DB5" w:rsidRPr="003A3DB5">
        <w:rPr>
          <w:rFonts w:ascii="Arial" w:hAnsi="Arial" w:cs="Arial"/>
          <w:b/>
        </w:rPr>
        <w:t>kryteria obligatoryjne</w:t>
      </w:r>
      <w:r w:rsidR="00262D29" w:rsidRPr="00F510C8">
        <w:rPr>
          <w:rStyle w:val="BodytextBold"/>
          <w:rFonts w:ascii="Arial" w:hAnsi="Arial" w:cs="Arial"/>
        </w:rPr>
        <w:t>,</w:t>
      </w:r>
      <w:r w:rsidR="00262D29" w:rsidRPr="00F510C8">
        <w:rPr>
          <w:rFonts w:ascii="Arial" w:hAnsi="Arial" w:cs="Arial"/>
        </w:rPr>
        <w:t xml:space="preserve"> o których mowa poniżej.</w:t>
      </w:r>
    </w:p>
    <w:p w14:paraId="30965509" w14:textId="77777777" w:rsidR="00262D29" w:rsidRPr="00F510C8" w:rsidRDefault="00262D29" w:rsidP="00454BDC">
      <w:pPr>
        <w:tabs>
          <w:tab w:val="left" w:pos="509"/>
        </w:tabs>
        <w:spacing w:after="249" w:line="276" w:lineRule="auto"/>
        <w:ind w:right="60"/>
        <w:jc w:val="both"/>
        <w:rPr>
          <w:rStyle w:val="BodytextBold0"/>
          <w:rFonts w:ascii="Arial" w:hAnsi="Arial" w:cs="Arial"/>
          <w:bCs w:val="0"/>
          <w:u w:val="none"/>
        </w:rPr>
      </w:pPr>
      <w:r w:rsidRPr="00F510C8">
        <w:rPr>
          <w:rStyle w:val="BodytextBold0"/>
          <w:rFonts w:ascii="Arial" w:hAnsi="Arial" w:cs="Arial"/>
          <w:bCs w:val="0"/>
          <w:u w:val="none"/>
        </w:rPr>
        <w:t>Kryteria obligatoryjne:</w:t>
      </w:r>
    </w:p>
    <w:p w14:paraId="12491011" w14:textId="77777777" w:rsidR="00262D29" w:rsidRPr="00262D29" w:rsidRDefault="00262D29" w:rsidP="00454BDC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62D29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17FA0ED5" w14:textId="77777777" w:rsidR="00262D29" w:rsidRPr="00262D29" w:rsidRDefault="00262D29" w:rsidP="00454BDC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62D29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6F17ACC3" w14:textId="77777777" w:rsidR="00262D29" w:rsidRPr="00183AAB" w:rsidRDefault="00262D29" w:rsidP="00454BDC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3AAB">
        <w:rPr>
          <w:rFonts w:ascii="Arial" w:eastAsia="Calibri" w:hAnsi="Arial" w:cs="Arial"/>
          <w:sz w:val="22"/>
          <w:szCs w:val="22"/>
        </w:rPr>
        <w:t>niekaralność prawomocnym wyrokiem za przestępstwo umyślne lub za umyślne przestępstwo skarbowe,</w:t>
      </w:r>
    </w:p>
    <w:p w14:paraId="7A4B9532" w14:textId="73B1F953" w:rsidR="00262D29" w:rsidRPr="00183AAB" w:rsidRDefault="00262D29" w:rsidP="00671068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3AAB">
        <w:rPr>
          <w:rFonts w:ascii="Arial" w:eastAsia="Calibri" w:hAnsi="Arial" w:cs="Arial"/>
          <w:sz w:val="22"/>
          <w:szCs w:val="22"/>
        </w:rPr>
        <w:t xml:space="preserve">niepozostawanie w stosunku pracy z Instytucją Zarządzającą </w:t>
      </w:r>
      <w:r w:rsidR="00E37330" w:rsidRPr="00183AAB">
        <w:rPr>
          <w:rFonts w:ascii="Arial" w:eastAsia="Calibri" w:hAnsi="Arial" w:cs="Arial"/>
          <w:sz w:val="22"/>
          <w:szCs w:val="22"/>
        </w:rPr>
        <w:t>(</w:t>
      </w:r>
      <w:r w:rsidR="00671068" w:rsidRPr="00183AAB">
        <w:rPr>
          <w:rFonts w:ascii="Arial" w:eastAsia="Calibri" w:hAnsi="Arial" w:cs="Arial"/>
          <w:sz w:val="22"/>
          <w:szCs w:val="22"/>
        </w:rPr>
        <w:t>Ministrem</w:t>
      </w:r>
      <w:r w:rsidR="00AB5332">
        <w:rPr>
          <w:rFonts w:ascii="Arial" w:eastAsia="Calibri" w:hAnsi="Arial" w:cs="Arial"/>
          <w:sz w:val="22"/>
          <w:szCs w:val="22"/>
        </w:rPr>
        <w:t xml:space="preserve"> Inwestycji i </w:t>
      </w:r>
      <w:r w:rsidRPr="00183AAB">
        <w:rPr>
          <w:rFonts w:ascii="Arial" w:eastAsia="Calibri" w:hAnsi="Arial" w:cs="Arial"/>
          <w:sz w:val="22"/>
          <w:szCs w:val="22"/>
        </w:rPr>
        <w:t>Rozwoju</w:t>
      </w:r>
      <w:r w:rsidR="00E37330" w:rsidRPr="00183AAB">
        <w:rPr>
          <w:rFonts w:ascii="Arial" w:eastAsia="Calibri" w:hAnsi="Arial" w:cs="Arial"/>
          <w:sz w:val="22"/>
          <w:szCs w:val="22"/>
        </w:rPr>
        <w:t>)</w:t>
      </w:r>
      <w:r w:rsidR="00FC29EC" w:rsidRPr="00183AAB">
        <w:rPr>
          <w:rFonts w:ascii="Arial" w:eastAsia="Calibri" w:hAnsi="Arial" w:cs="Arial"/>
          <w:sz w:val="22"/>
          <w:szCs w:val="22"/>
        </w:rPr>
        <w:t xml:space="preserve"> oraz </w:t>
      </w:r>
      <w:r w:rsidRPr="00183AAB">
        <w:rPr>
          <w:rFonts w:ascii="Arial" w:eastAsia="Calibri" w:hAnsi="Arial" w:cs="Arial"/>
          <w:sz w:val="22"/>
          <w:szCs w:val="22"/>
        </w:rPr>
        <w:t>Instytucją Pośredniczącą MEN,</w:t>
      </w:r>
    </w:p>
    <w:p w14:paraId="7743C5CB" w14:textId="2292DA70" w:rsidR="00262D29" w:rsidRPr="001E750D" w:rsidRDefault="00262D29" w:rsidP="001E750D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62D29">
        <w:rPr>
          <w:rFonts w:ascii="Arial" w:eastAsia="Calibri" w:hAnsi="Arial" w:cs="Arial"/>
          <w:sz w:val="22"/>
          <w:szCs w:val="22"/>
        </w:rPr>
        <w:t>posiadanie wiedzy, umiejętności, doświadcz</w:t>
      </w:r>
      <w:r w:rsidR="00C2165A">
        <w:rPr>
          <w:rFonts w:ascii="Arial" w:eastAsia="Calibri" w:hAnsi="Arial" w:cs="Arial"/>
          <w:sz w:val="22"/>
          <w:szCs w:val="22"/>
        </w:rPr>
        <w:t>enia lub wymaganych uprawnień z </w:t>
      </w:r>
      <w:r w:rsidRPr="00262D29">
        <w:rPr>
          <w:rFonts w:ascii="Arial" w:eastAsia="Calibri" w:hAnsi="Arial" w:cs="Arial"/>
          <w:sz w:val="22"/>
          <w:szCs w:val="22"/>
        </w:rPr>
        <w:t>zakresu doradztwa zawodowego, stosownie do rol</w:t>
      </w:r>
      <w:r w:rsidR="00FB4807">
        <w:rPr>
          <w:rFonts w:ascii="Arial" w:eastAsia="Calibri" w:hAnsi="Arial" w:cs="Arial"/>
          <w:sz w:val="22"/>
          <w:szCs w:val="22"/>
        </w:rPr>
        <w:t>i i czynności, o których mowa w </w:t>
      </w:r>
      <w:r w:rsidRPr="00262D29">
        <w:rPr>
          <w:rFonts w:ascii="Arial" w:eastAsia="Calibri" w:hAnsi="Arial" w:cs="Arial"/>
          <w:sz w:val="22"/>
          <w:szCs w:val="22"/>
        </w:rPr>
        <w:t xml:space="preserve">art. 68a ust. 2 ustawy z dnia 11 lipca 2014 r. o </w:t>
      </w:r>
      <w:r w:rsidR="00C2165A">
        <w:rPr>
          <w:rFonts w:ascii="Arial" w:eastAsia="Calibri" w:hAnsi="Arial" w:cs="Arial"/>
          <w:sz w:val="22"/>
          <w:szCs w:val="22"/>
        </w:rPr>
        <w:t>zasadach realizacji programów w </w:t>
      </w:r>
      <w:r w:rsidRPr="00262D29">
        <w:rPr>
          <w:rFonts w:ascii="Arial" w:eastAsia="Calibri" w:hAnsi="Arial" w:cs="Arial"/>
          <w:sz w:val="22"/>
          <w:szCs w:val="22"/>
        </w:rPr>
        <w:t>zakresie polityki spójności finansowanych w perspektywie finansowej 2014 – 2020 oraz wiedzy w zakresie celów i sposobu realizacji Programu Operacyjnego Wiedza Edukacja Rozwój 2014-2020,</w:t>
      </w:r>
    </w:p>
    <w:p w14:paraId="7E07EA4A" w14:textId="3EECF188" w:rsidR="00262D29" w:rsidRPr="00A35BD2" w:rsidRDefault="00262D29" w:rsidP="00454BDC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35BD2">
        <w:rPr>
          <w:rFonts w:ascii="Arial" w:eastAsia="Calibri" w:hAnsi="Arial" w:cs="Arial"/>
          <w:sz w:val="22"/>
          <w:szCs w:val="22"/>
        </w:rPr>
        <w:t>studia pierw</w:t>
      </w:r>
      <w:r w:rsidR="008E7850" w:rsidRPr="00A35BD2">
        <w:rPr>
          <w:rFonts w:ascii="Arial" w:eastAsia="Calibri" w:hAnsi="Arial" w:cs="Arial"/>
          <w:sz w:val="22"/>
          <w:szCs w:val="22"/>
        </w:rPr>
        <w:t xml:space="preserve">szego stopnia lub magisterskie na przynajmniej jednym z następujących </w:t>
      </w:r>
      <w:r w:rsidR="008E7850" w:rsidRPr="00A35BD2">
        <w:rPr>
          <w:rFonts w:ascii="Arial" w:eastAsia="Calibri" w:hAnsi="Arial" w:cs="Arial"/>
          <w:sz w:val="22"/>
          <w:szCs w:val="22"/>
        </w:rPr>
        <w:lastRenderedPageBreak/>
        <w:t xml:space="preserve">kierunków: socjologia, </w:t>
      </w:r>
      <w:r w:rsidR="00AB6662" w:rsidRPr="00A35BD2">
        <w:rPr>
          <w:rFonts w:ascii="Arial" w:eastAsia="Calibri" w:hAnsi="Arial" w:cs="Arial"/>
          <w:sz w:val="22"/>
          <w:szCs w:val="22"/>
        </w:rPr>
        <w:t>matematyka i statystyka</w:t>
      </w:r>
      <w:r w:rsidRPr="00A35BD2">
        <w:rPr>
          <w:rFonts w:ascii="Arial" w:eastAsia="Calibri" w:hAnsi="Arial" w:cs="Arial"/>
          <w:sz w:val="22"/>
          <w:szCs w:val="22"/>
        </w:rPr>
        <w:t>,</w:t>
      </w:r>
      <w:r w:rsidR="00FC29EC" w:rsidRPr="00A35BD2">
        <w:rPr>
          <w:rFonts w:ascii="Arial" w:eastAsia="Calibri" w:hAnsi="Arial" w:cs="Arial"/>
          <w:sz w:val="22"/>
          <w:szCs w:val="22"/>
        </w:rPr>
        <w:t xml:space="preserve"> metody </w:t>
      </w:r>
      <w:r w:rsidR="006A17B1" w:rsidRPr="00A35BD2">
        <w:rPr>
          <w:rFonts w:ascii="Arial" w:eastAsia="Calibri" w:hAnsi="Arial" w:cs="Arial"/>
          <w:sz w:val="22"/>
          <w:szCs w:val="22"/>
        </w:rPr>
        <w:t>i</w:t>
      </w:r>
      <w:r w:rsidR="00FC29EC" w:rsidRPr="00A35BD2">
        <w:rPr>
          <w:rFonts w:ascii="Arial" w:eastAsia="Calibri" w:hAnsi="Arial" w:cs="Arial"/>
          <w:sz w:val="22"/>
          <w:szCs w:val="22"/>
        </w:rPr>
        <w:t>lościowe w ekonomii i </w:t>
      </w:r>
      <w:r w:rsidR="00AB6662" w:rsidRPr="00A35BD2">
        <w:rPr>
          <w:rFonts w:ascii="Arial" w:eastAsia="Calibri" w:hAnsi="Arial" w:cs="Arial"/>
          <w:sz w:val="22"/>
          <w:szCs w:val="22"/>
        </w:rPr>
        <w:t>systemy informacyjne,</w:t>
      </w:r>
    </w:p>
    <w:p w14:paraId="10B4084E" w14:textId="3868476C" w:rsidR="0060483B" w:rsidRPr="00A35BD2" w:rsidRDefault="0060483B" w:rsidP="00E02C37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35BD2">
        <w:rPr>
          <w:rFonts w:ascii="Arial" w:eastAsia="Calibri" w:hAnsi="Arial" w:cs="Arial"/>
          <w:sz w:val="22"/>
          <w:szCs w:val="22"/>
        </w:rPr>
        <w:t>przynajmniej roc</w:t>
      </w:r>
      <w:r w:rsidR="00FC29EC" w:rsidRPr="00A35BD2">
        <w:rPr>
          <w:rFonts w:ascii="Arial" w:eastAsia="Calibri" w:hAnsi="Arial" w:cs="Arial"/>
          <w:sz w:val="22"/>
          <w:szCs w:val="22"/>
        </w:rPr>
        <w:t>zne doświadczenie w przeprowadz</w:t>
      </w:r>
      <w:r w:rsidR="00183AAB" w:rsidRPr="00A35BD2">
        <w:rPr>
          <w:rFonts w:ascii="Arial" w:eastAsia="Calibri" w:hAnsi="Arial" w:cs="Arial"/>
          <w:sz w:val="22"/>
          <w:szCs w:val="22"/>
        </w:rPr>
        <w:t>e</w:t>
      </w:r>
      <w:r w:rsidRPr="00A35BD2">
        <w:rPr>
          <w:rFonts w:ascii="Arial" w:eastAsia="Calibri" w:hAnsi="Arial" w:cs="Arial"/>
          <w:sz w:val="22"/>
          <w:szCs w:val="22"/>
        </w:rPr>
        <w:t xml:space="preserve">niu analizy danych </w:t>
      </w:r>
      <w:r w:rsidR="00FC29EC" w:rsidRPr="00A35BD2">
        <w:rPr>
          <w:rFonts w:ascii="Arial" w:eastAsia="Calibri" w:hAnsi="Arial" w:cs="Arial"/>
          <w:sz w:val="22"/>
          <w:szCs w:val="22"/>
        </w:rPr>
        <w:t xml:space="preserve">ilościowych </w:t>
      </w:r>
      <w:r w:rsidR="00E02C37">
        <w:rPr>
          <w:rFonts w:ascii="Arial" w:eastAsia="Calibri" w:hAnsi="Arial" w:cs="Arial"/>
          <w:sz w:val="22"/>
          <w:szCs w:val="22"/>
        </w:rPr>
        <w:t>i </w:t>
      </w:r>
      <w:r w:rsidR="00E02C37" w:rsidRPr="00E02C37">
        <w:rPr>
          <w:rFonts w:ascii="Arial" w:eastAsia="Calibri" w:hAnsi="Arial" w:cs="Arial"/>
          <w:sz w:val="22"/>
          <w:szCs w:val="22"/>
        </w:rPr>
        <w:t xml:space="preserve">jakościowych w edukacji </w:t>
      </w:r>
      <w:r w:rsidR="00E02C37">
        <w:rPr>
          <w:rFonts w:ascii="Arial" w:eastAsia="Calibri" w:hAnsi="Arial" w:cs="Arial"/>
          <w:sz w:val="22"/>
          <w:szCs w:val="22"/>
        </w:rPr>
        <w:t>oraz</w:t>
      </w:r>
      <w:r w:rsidR="00FC29EC" w:rsidRPr="00A35BD2">
        <w:rPr>
          <w:rFonts w:ascii="Arial" w:eastAsia="Calibri" w:hAnsi="Arial" w:cs="Arial"/>
          <w:sz w:val="22"/>
          <w:szCs w:val="22"/>
        </w:rPr>
        <w:t> </w:t>
      </w:r>
      <w:r w:rsidRPr="00A35BD2">
        <w:rPr>
          <w:rFonts w:ascii="Arial" w:eastAsia="Calibri" w:hAnsi="Arial" w:cs="Arial"/>
          <w:sz w:val="22"/>
          <w:szCs w:val="22"/>
        </w:rPr>
        <w:t xml:space="preserve">formułowaniu wniosków dotyczących systemu edukacji i rynku pracy w okresie ostatnich 3 lat </w:t>
      </w:r>
      <w:r w:rsidR="00D97266" w:rsidRPr="00A35BD2">
        <w:rPr>
          <w:rFonts w:ascii="Arial" w:eastAsia="Calibri" w:hAnsi="Arial" w:cs="Arial"/>
          <w:sz w:val="22"/>
          <w:szCs w:val="22"/>
        </w:rPr>
        <w:t>poprzedzających dzień złożenia wniosku</w:t>
      </w:r>
      <w:r w:rsidRPr="00A35BD2">
        <w:rPr>
          <w:rFonts w:ascii="Arial" w:eastAsia="Calibri" w:hAnsi="Arial" w:cs="Arial"/>
          <w:sz w:val="22"/>
          <w:szCs w:val="22"/>
        </w:rPr>
        <w:t>,</w:t>
      </w:r>
    </w:p>
    <w:p w14:paraId="65AF4FB5" w14:textId="5B44A8C2" w:rsidR="00AB6662" w:rsidRPr="00A35BD2" w:rsidRDefault="009A6A70" w:rsidP="00D97266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35BD2">
        <w:rPr>
          <w:rFonts w:ascii="Arial" w:eastAsia="Calibri" w:hAnsi="Arial" w:cs="Arial"/>
          <w:sz w:val="22"/>
          <w:szCs w:val="22"/>
        </w:rPr>
        <w:t>doświadczenie</w:t>
      </w:r>
      <w:r w:rsidR="00F0364B" w:rsidRPr="00A35BD2">
        <w:rPr>
          <w:rFonts w:ascii="Arial" w:eastAsia="Calibri" w:hAnsi="Arial" w:cs="Arial"/>
          <w:sz w:val="22"/>
          <w:szCs w:val="22"/>
        </w:rPr>
        <w:t xml:space="preserve"> w realizacji przynajmniej 1 projektu badawczego </w:t>
      </w:r>
      <w:r w:rsidRPr="00A35BD2">
        <w:rPr>
          <w:rFonts w:ascii="Arial" w:eastAsia="Calibri" w:hAnsi="Arial" w:cs="Arial"/>
          <w:sz w:val="22"/>
          <w:szCs w:val="22"/>
        </w:rPr>
        <w:t>dotyczącego</w:t>
      </w:r>
      <w:r w:rsidR="00AB6662" w:rsidRPr="00A35BD2">
        <w:rPr>
          <w:rFonts w:ascii="Arial" w:eastAsia="Calibri" w:hAnsi="Arial" w:cs="Arial"/>
          <w:sz w:val="22"/>
          <w:szCs w:val="22"/>
        </w:rPr>
        <w:t xml:space="preserve"> sytuacji absolwentów szkół na rynku pracy</w:t>
      </w:r>
      <w:r w:rsidR="00262D29" w:rsidRPr="00A35BD2">
        <w:rPr>
          <w:rFonts w:ascii="Arial" w:eastAsia="Calibri" w:hAnsi="Arial" w:cs="Arial"/>
          <w:sz w:val="22"/>
          <w:szCs w:val="22"/>
        </w:rPr>
        <w:t xml:space="preserve"> w okresie ostatnich </w:t>
      </w:r>
      <w:r w:rsidR="00AB6662" w:rsidRPr="00A35BD2">
        <w:rPr>
          <w:rFonts w:ascii="Arial" w:eastAsia="Calibri" w:hAnsi="Arial" w:cs="Arial"/>
          <w:sz w:val="22"/>
          <w:szCs w:val="22"/>
        </w:rPr>
        <w:t>3</w:t>
      </w:r>
      <w:r w:rsidR="00262D29" w:rsidRPr="00A35BD2">
        <w:rPr>
          <w:rFonts w:ascii="Arial" w:eastAsia="Calibri" w:hAnsi="Arial" w:cs="Arial"/>
          <w:sz w:val="22"/>
          <w:szCs w:val="22"/>
        </w:rPr>
        <w:t xml:space="preserve"> lat </w:t>
      </w:r>
      <w:r w:rsidR="00D97266" w:rsidRPr="00A35BD2">
        <w:rPr>
          <w:rFonts w:ascii="Arial" w:eastAsia="Calibri" w:hAnsi="Arial" w:cs="Arial"/>
          <w:sz w:val="22"/>
          <w:szCs w:val="22"/>
        </w:rPr>
        <w:t>poprzedzających dzień złożenia wniosku,</w:t>
      </w:r>
    </w:p>
    <w:p w14:paraId="1191B583" w14:textId="0BE12A84" w:rsidR="006466A4" w:rsidRPr="00A35BD2" w:rsidRDefault="009A6A70" w:rsidP="00D972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35BD2">
        <w:rPr>
          <w:rFonts w:ascii="Arial" w:eastAsia="Calibri" w:hAnsi="Arial" w:cs="Arial"/>
          <w:sz w:val="22"/>
          <w:szCs w:val="22"/>
        </w:rPr>
        <w:t xml:space="preserve">doświadczenie </w:t>
      </w:r>
      <w:r w:rsidR="006466A4" w:rsidRPr="00A35BD2">
        <w:rPr>
          <w:rFonts w:ascii="Arial" w:eastAsia="Calibri" w:hAnsi="Arial" w:cs="Arial"/>
          <w:sz w:val="22"/>
          <w:szCs w:val="22"/>
        </w:rPr>
        <w:t xml:space="preserve">w konstruowaniu założeń do przynajmniej 1 badania sondażowego dotyczącego systemu edukacji i rynku pracy w okresie ostatnich 3 lat </w:t>
      </w:r>
      <w:r w:rsidR="00D97266" w:rsidRPr="00A35BD2">
        <w:rPr>
          <w:rFonts w:ascii="Arial" w:eastAsia="Calibri" w:hAnsi="Arial" w:cs="Arial"/>
          <w:sz w:val="22"/>
          <w:szCs w:val="22"/>
        </w:rPr>
        <w:t>poprzedzających dzień złożenia wniosku</w:t>
      </w:r>
      <w:r w:rsidR="006466A4" w:rsidRPr="00A35BD2">
        <w:rPr>
          <w:rFonts w:ascii="Arial" w:eastAsia="Calibri" w:hAnsi="Arial" w:cs="Arial"/>
          <w:sz w:val="22"/>
          <w:szCs w:val="22"/>
        </w:rPr>
        <w:t>.</w:t>
      </w:r>
    </w:p>
    <w:p w14:paraId="669DA2B2" w14:textId="77777777" w:rsidR="00E93C00" w:rsidRPr="00F510C8" w:rsidRDefault="00E93C00" w:rsidP="00454BDC">
      <w:pPr>
        <w:pStyle w:val="Tekstpodstawowy6"/>
        <w:shd w:val="clear" w:color="auto" w:fill="auto"/>
        <w:spacing w:before="0" w:after="123" w:line="276" w:lineRule="auto"/>
        <w:ind w:left="20" w:firstLine="0"/>
        <w:jc w:val="both"/>
      </w:pPr>
    </w:p>
    <w:p w14:paraId="48777BB4" w14:textId="51B05BC6" w:rsidR="00F3613A" w:rsidRDefault="00FC29EC" w:rsidP="00454BD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Wymagane dokumenty</w:t>
      </w:r>
    </w:p>
    <w:p w14:paraId="32285E24" w14:textId="77777777" w:rsidR="00FC29EC" w:rsidRPr="00882889" w:rsidRDefault="00FC29EC" w:rsidP="00FC29EC">
      <w:pPr>
        <w:pStyle w:val="Akapitzlist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AD17797" w14:textId="77777777" w:rsidR="00FB4807" w:rsidRPr="00FB4807" w:rsidRDefault="0017158E" w:rsidP="00454BDC">
      <w:pPr>
        <w:pStyle w:val="Tekstpodstawowy6"/>
        <w:numPr>
          <w:ilvl w:val="0"/>
          <w:numId w:val="10"/>
        </w:numPr>
        <w:shd w:val="clear" w:color="auto" w:fill="auto"/>
        <w:spacing w:before="0" w:after="65" w:line="276" w:lineRule="auto"/>
        <w:ind w:left="720"/>
        <w:jc w:val="both"/>
        <w:rPr>
          <w:rStyle w:val="BodytextItalic"/>
          <w:rFonts w:ascii="Arial" w:hAnsi="Arial" w:cs="Arial"/>
          <w:i w:val="0"/>
          <w:iCs w:val="0"/>
        </w:rPr>
      </w:pPr>
      <w:r w:rsidRPr="00F510C8">
        <w:rPr>
          <w:rFonts w:ascii="Arial" w:hAnsi="Arial" w:cs="Arial"/>
        </w:rPr>
        <w:t xml:space="preserve">wypełniony wniosek o wpis do </w:t>
      </w:r>
      <w:r w:rsidRPr="00F510C8">
        <w:rPr>
          <w:rStyle w:val="BodytextItalic"/>
          <w:rFonts w:ascii="Arial" w:hAnsi="Arial" w:cs="Arial"/>
          <w:i w:val="0"/>
        </w:rPr>
        <w:t>Wykazu kandydatów na ekspertów</w:t>
      </w:r>
      <w:r w:rsidR="00D32624">
        <w:rPr>
          <w:rStyle w:val="BodytextItalic"/>
          <w:rFonts w:ascii="Arial" w:hAnsi="Arial" w:cs="Arial"/>
          <w:i w:val="0"/>
        </w:rPr>
        <w:t xml:space="preserve"> wraz z załącznikami do wniosku</w:t>
      </w:r>
      <w:r w:rsidRPr="00F510C8">
        <w:rPr>
          <w:rStyle w:val="BodytextItalic"/>
          <w:rFonts w:ascii="Arial" w:hAnsi="Arial" w:cs="Arial"/>
        </w:rPr>
        <w:t>,</w:t>
      </w:r>
    </w:p>
    <w:p w14:paraId="40E5B578" w14:textId="32F9CCC2" w:rsidR="00454BDC" w:rsidRPr="00454BDC" w:rsidRDefault="00CE5770" w:rsidP="00454BDC">
      <w:pPr>
        <w:pStyle w:val="Tekstpodstawowy6"/>
        <w:numPr>
          <w:ilvl w:val="0"/>
          <w:numId w:val="10"/>
        </w:numPr>
        <w:shd w:val="clear" w:color="auto" w:fill="auto"/>
        <w:spacing w:before="0" w:after="65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kopia dokumentu potwierdzającego</w:t>
      </w:r>
      <w:r w:rsidR="0017158E" w:rsidRPr="00FB4807">
        <w:rPr>
          <w:rFonts w:ascii="Arial" w:hAnsi="Arial" w:cs="Arial"/>
        </w:rPr>
        <w:t xml:space="preserve"> spełnieni</w:t>
      </w:r>
      <w:r w:rsidR="00FC29EC">
        <w:rPr>
          <w:rFonts w:ascii="Arial" w:hAnsi="Arial" w:cs="Arial"/>
        </w:rPr>
        <w:t>e wymogu dotyczącego</w:t>
      </w:r>
      <w:r>
        <w:rPr>
          <w:rFonts w:ascii="Arial" w:hAnsi="Arial" w:cs="Arial"/>
        </w:rPr>
        <w:t xml:space="preserve"> posiadanego wykształcenia (</w:t>
      </w:r>
      <w:r w:rsidR="00183AAB">
        <w:rPr>
          <w:rFonts w:ascii="Arial" w:hAnsi="Arial" w:cs="Arial"/>
        </w:rPr>
        <w:t xml:space="preserve">takim </w:t>
      </w:r>
      <w:r w:rsidR="00D32624">
        <w:rPr>
          <w:rFonts w:ascii="Arial" w:hAnsi="Arial" w:cs="Arial"/>
        </w:rPr>
        <w:t>d</w:t>
      </w:r>
      <w:r>
        <w:rPr>
          <w:rFonts w:ascii="Arial" w:hAnsi="Arial" w:cs="Arial"/>
        </w:rPr>
        <w:t>okumentem jest</w:t>
      </w:r>
      <w:r w:rsidR="00FC29EC">
        <w:rPr>
          <w:rFonts w:ascii="Arial" w:hAnsi="Arial" w:cs="Arial"/>
        </w:rPr>
        <w:t xml:space="preserve"> w </w:t>
      </w:r>
      <w:r w:rsidR="00D32624" w:rsidRPr="00D32624">
        <w:rPr>
          <w:rFonts w:ascii="Arial" w:hAnsi="Arial" w:cs="Arial"/>
        </w:rPr>
        <w:t xml:space="preserve">szczególności </w:t>
      </w:r>
      <w:r>
        <w:rPr>
          <w:rFonts w:ascii="Arial" w:hAnsi="Arial" w:cs="Arial"/>
        </w:rPr>
        <w:t>dyplom potwierdzający</w:t>
      </w:r>
      <w:r w:rsidR="00EF7AD8">
        <w:rPr>
          <w:rFonts w:ascii="Arial" w:hAnsi="Arial" w:cs="Arial"/>
        </w:rPr>
        <w:t xml:space="preserve"> ukończenie studiów</w:t>
      </w:r>
      <w:r>
        <w:rPr>
          <w:rFonts w:ascii="Arial" w:hAnsi="Arial" w:cs="Arial"/>
        </w:rPr>
        <w:t>)</w:t>
      </w:r>
      <w:r w:rsidR="00454BDC">
        <w:rPr>
          <w:rFonts w:ascii="Arial" w:hAnsi="Arial" w:cs="Arial"/>
        </w:rPr>
        <w:t>.</w:t>
      </w:r>
    </w:p>
    <w:p w14:paraId="476F9FB9" w14:textId="77777777" w:rsidR="00F3613A" w:rsidRPr="00F510C8" w:rsidRDefault="00F3613A" w:rsidP="00454BDC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04F61F6" w14:textId="77777777" w:rsidR="00F3613A" w:rsidRDefault="0017158E" w:rsidP="00454BD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510C8">
        <w:rPr>
          <w:rFonts w:ascii="Arial" w:eastAsia="Calibri" w:hAnsi="Arial" w:cs="Arial"/>
          <w:b/>
          <w:sz w:val="22"/>
          <w:szCs w:val="22"/>
        </w:rPr>
        <w:t xml:space="preserve">Zasady weryfikacji kandydatów na ekspertów i wpis do </w:t>
      </w:r>
      <w:r w:rsidR="00C2165A">
        <w:rPr>
          <w:rFonts w:ascii="Arial" w:eastAsia="Calibri" w:hAnsi="Arial" w:cs="Arial"/>
          <w:b/>
          <w:sz w:val="22"/>
          <w:szCs w:val="22"/>
        </w:rPr>
        <w:t>w</w:t>
      </w:r>
      <w:r w:rsidRPr="00F510C8">
        <w:rPr>
          <w:rFonts w:ascii="Arial" w:eastAsia="Calibri" w:hAnsi="Arial" w:cs="Arial"/>
          <w:b/>
          <w:sz w:val="22"/>
          <w:szCs w:val="22"/>
        </w:rPr>
        <w:t>ykazu kandydatów na ekspertów</w:t>
      </w:r>
    </w:p>
    <w:p w14:paraId="2A45D562" w14:textId="77777777" w:rsidR="00FC29EC" w:rsidRPr="00F510C8" w:rsidRDefault="00FC29EC" w:rsidP="00FC29EC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206DE778" w14:textId="061F78DC" w:rsidR="00E93C00" w:rsidRPr="00F510C8" w:rsidRDefault="0017158E" w:rsidP="00454BDC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Kandydat n</w:t>
      </w:r>
      <w:r w:rsidR="00E93C00" w:rsidRPr="00F510C8">
        <w:rPr>
          <w:rFonts w:ascii="Arial" w:hAnsi="Arial" w:cs="Arial"/>
        </w:rPr>
        <w:t xml:space="preserve">a eksperta dokonuje zgłoszenia poprzez wypełnienie wniosku o wpis </w:t>
      </w:r>
      <w:r w:rsidRPr="00F510C8">
        <w:rPr>
          <w:rFonts w:ascii="Arial" w:hAnsi="Arial" w:cs="Arial"/>
        </w:rPr>
        <w:t xml:space="preserve"> </w:t>
      </w:r>
      <w:r w:rsidR="00454BDC">
        <w:rPr>
          <w:rFonts w:ascii="Arial" w:hAnsi="Arial" w:cs="Arial"/>
        </w:rPr>
        <w:t xml:space="preserve">(wraz z załącznikami) </w:t>
      </w:r>
      <w:r w:rsidR="00E93C00" w:rsidRPr="00F510C8">
        <w:rPr>
          <w:rFonts w:ascii="Arial" w:hAnsi="Arial" w:cs="Arial"/>
        </w:rPr>
        <w:t xml:space="preserve">do wykazu kandydatów na ekspertów z </w:t>
      </w:r>
      <w:r w:rsidR="00A35BD2">
        <w:rPr>
          <w:rFonts w:ascii="Arial" w:hAnsi="Arial" w:cs="Arial"/>
        </w:rPr>
        <w:t>zakresu badań ilościowych i jakościowych w edukacji</w:t>
      </w:r>
      <w:r w:rsidR="00E93C00" w:rsidRPr="00F510C8">
        <w:rPr>
          <w:rFonts w:ascii="Arial" w:hAnsi="Arial" w:cs="Arial"/>
        </w:rPr>
        <w:t xml:space="preserve"> w ramach Programu Operacyjnego Wiedza Edukacja Rozwój 2014-2020.</w:t>
      </w:r>
    </w:p>
    <w:p w14:paraId="3355BCEA" w14:textId="6E1DBF10" w:rsidR="00F3613A" w:rsidRPr="00F510C8" w:rsidRDefault="0017158E" w:rsidP="00AB5332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Do zgłoszenia kandyda</w:t>
      </w:r>
      <w:r w:rsidR="00F278D5">
        <w:rPr>
          <w:rFonts w:ascii="Arial" w:hAnsi="Arial" w:cs="Arial"/>
        </w:rPr>
        <w:t>t na eksperta załącza kserokopię dokumentu potwierdzającego</w:t>
      </w:r>
      <w:r w:rsidR="00454BDC">
        <w:rPr>
          <w:rFonts w:ascii="Arial" w:hAnsi="Arial" w:cs="Arial"/>
        </w:rPr>
        <w:t xml:space="preserve"> posiadane wykształcenie</w:t>
      </w:r>
      <w:r w:rsidRPr="00F510C8">
        <w:rPr>
          <w:rFonts w:ascii="Arial" w:hAnsi="Arial" w:cs="Arial"/>
        </w:rPr>
        <w:t xml:space="preserve">. </w:t>
      </w:r>
      <w:r w:rsidR="00454BDC">
        <w:rPr>
          <w:rFonts w:ascii="Arial" w:hAnsi="Arial" w:cs="Arial"/>
        </w:rPr>
        <w:t>Kompletne z</w:t>
      </w:r>
      <w:r w:rsidR="00C2165A">
        <w:rPr>
          <w:rFonts w:ascii="Arial" w:hAnsi="Arial" w:cs="Arial"/>
        </w:rPr>
        <w:t>gł</w:t>
      </w:r>
      <w:r w:rsidR="00F278D5">
        <w:rPr>
          <w:rFonts w:ascii="Arial" w:hAnsi="Arial" w:cs="Arial"/>
        </w:rPr>
        <w:t>oszenie</w:t>
      </w:r>
      <w:r w:rsidRPr="00F510C8">
        <w:rPr>
          <w:rFonts w:ascii="Arial" w:hAnsi="Arial" w:cs="Arial"/>
        </w:rPr>
        <w:t xml:space="preserve"> należy przesłać</w:t>
      </w:r>
      <w:r w:rsidR="00AB5332">
        <w:rPr>
          <w:rFonts w:ascii="Arial" w:hAnsi="Arial" w:cs="Arial"/>
        </w:rPr>
        <w:t xml:space="preserve"> pocztą</w:t>
      </w:r>
      <w:r w:rsidR="00AB5332" w:rsidRPr="00AB5332">
        <w:t xml:space="preserve"> </w:t>
      </w:r>
      <w:r w:rsidR="00AB5332" w:rsidRPr="00AB5332">
        <w:rPr>
          <w:rFonts w:ascii="Arial" w:hAnsi="Arial" w:cs="Arial"/>
        </w:rPr>
        <w:t>albo dostarczyć osobiście do kancelarii Ministerstwa Edukacji Narodowej na adres</w:t>
      </w:r>
      <w:r w:rsidRPr="00F510C8">
        <w:rPr>
          <w:rFonts w:ascii="Arial" w:hAnsi="Arial" w:cs="Arial"/>
        </w:rPr>
        <w:t>:</w:t>
      </w:r>
    </w:p>
    <w:p w14:paraId="7B3D1A12" w14:textId="77777777" w:rsidR="00E93C00" w:rsidRPr="00F510C8" w:rsidRDefault="00E93C00" w:rsidP="00454BDC">
      <w:pPr>
        <w:pStyle w:val="Bodytext50"/>
        <w:spacing w:line="276" w:lineRule="auto"/>
        <w:ind w:left="740" w:right="60"/>
        <w:rPr>
          <w:rFonts w:ascii="Arial" w:hAnsi="Arial" w:cs="Arial"/>
          <w:i w:val="0"/>
          <w:iCs w:val="0"/>
        </w:rPr>
      </w:pPr>
      <w:r w:rsidRPr="00F510C8">
        <w:rPr>
          <w:rFonts w:ascii="Arial" w:hAnsi="Arial" w:cs="Arial"/>
          <w:i w:val="0"/>
          <w:iCs w:val="0"/>
        </w:rPr>
        <w:t>Ministerstwo Edukacji Narodowej</w:t>
      </w:r>
    </w:p>
    <w:p w14:paraId="721E262A" w14:textId="77777777" w:rsidR="00E93C00" w:rsidRPr="00FC29EC" w:rsidRDefault="00E93C00" w:rsidP="00454BDC">
      <w:pPr>
        <w:pStyle w:val="Bodytext50"/>
        <w:spacing w:line="276" w:lineRule="auto"/>
        <w:ind w:left="740" w:right="60"/>
        <w:rPr>
          <w:rFonts w:ascii="Arial" w:hAnsi="Arial" w:cs="Arial"/>
          <w:i w:val="0"/>
          <w:iCs w:val="0"/>
        </w:rPr>
      </w:pPr>
      <w:r w:rsidRPr="00FC29EC">
        <w:rPr>
          <w:rFonts w:ascii="Arial" w:hAnsi="Arial" w:cs="Arial"/>
          <w:i w:val="0"/>
          <w:iCs w:val="0"/>
        </w:rPr>
        <w:t>Departament Funduszy Strukturalnych</w:t>
      </w:r>
    </w:p>
    <w:p w14:paraId="09AAFC64" w14:textId="77777777" w:rsidR="00E93C00" w:rsidRPr="00F510C8" w:rsidRDefault="00E93C00" w:rsidP="00454BDC">
      <w:pPr>
        <w:pStyle w:val="Bodytext50"/>
        <w:spacing w:line="276" w:lineRule="auto"/>
        <w:ind w:left="740" w:right="60"/>
        <w:rPr>
          <w:rFonts w:ascii="Arial" w:hAnsi="Arial" w:cs="Arial"/>
          <w:b w:val="0"/>
          <w:i w:val="0"/>
          <w:iCs w:val="0"/>
        </w:rPr>
      </w:pPr>
      <w:r w:rsidRPr="00F510C8">
        <w:rPr>
          <w:rFonts w:ascii="Arial" w:hAnsi="Arial" w:cs="Arial"/>
          <w:b w:val="0"/>
          <w:i w:val="0"/>
          <w:iCs w:val="0"/>
        </w:rPr>
        <w:t>al. J. Ch. Szucha 25</w:t>
      </w:r>
    </w:p>
    <w:p w14:paraId="7FA147CA" w14:textId="77777777" w:rsidR="00E93C00" w:rsidRPr="00F510C8" w:rsidRDefault="00E93C00" w:rsidP="00454BDC">
      <w:pPr>
        <w:pStyle w:val="Bodytext50"/>
        <w:spacing w:line="276" w:lineRule="auto"/>
        <w:ind w:left="740" w:right="60"/>
        <w:rPr>
          <w:rFonts w:ascii="Arial" w:hAnsi="Arial" w:cs="Arial"/>
          <w:b w:val="0"/>
          <w:i w:val="0"/>
          <w:iCs w:val="0"/>
        </w:rPr>
      </w:pPr>
      <w:r w:rsidRPr="00F510C8">
        <w:rPr>
          <w:rFonts w:ascii="Arial" w:hAnsi="Arial" w:cs="Arial"/>
          <w:b w:val="0"/>
          <w:i w:val="0"/>
          <w:iCs w:val="0"/>
        </w:rPr>
        <w:t>00-918 Warszawa</w:t>
      </w:r>
    </w:p>
    <w:p w14:paraId="24E44929" w14:textId="10A196A3" w:rsidR="00AB5332" w:rsidRPr="00AB5332" w:rsidRDefault="00E93C00" w:rsidP="00AB5332">
      <w:pPr>
        <w:pStyle w:val="Bodytext50"/>
        <w:shd w:val="clear" w:color="auto" w:fill="auto"/>
        <w:spacing w:line="276" w:lineRule="auto"/>
        <w:ind w:left="740" w:right="60"/>
        <w:rPr>
          <w:rFonts w:ascii="Arial" w:hAnsi="Arial" w:cs="Arial"/>
          <w:b w:val="0"/>
          <w:i w:val="0"/>
          <w:iCs w:val="0"/>
          <w:u w:val="single"/>
        </w:rPr>
      </w:pPr>
      <w:r w:rsidRPr="00FC29EC">
        <w:rPr>
          <w:rFonts w:ascii="Arial" w:hAnsi="Arial" w:cs="Arial"/>
          <w:b w:val="0"/>
          <w:i w:val="0"/>
          <w:iCs w:val="0"/>
          <w:u w:val="single"/>
        </w:rPr>
        <w:t xml:space="preserve">z dopiskiem „Nabór kandydatów na ekspertów w zakresie </w:t>
      </w:r>
      <w:r w:rsidR="00454BDC" w:rsidRPr="00FC29EC">
        <w:rPr>
          <w:rFonts w:ascii="Arial" w:hAnsi="Arial" w:cs="Arial"/>
          <w:b w:val="0"/>
          <w:i w:val="0"/>
          <w:iCs w:val="0"/>
          <w:u w:val="single"/>
        </w:rPr>
        <w:t>analizy danych ilościowych</w:t>
      </w:r>
      <w:r w:rsidRPr="00FC29EC">
        <w:rPr>
          <w:rFonts w:ascii="Arial" w:hAnsi="Arial" w:cs="Arial"/>
          <w:b w:val="0"/>
          <w:i w:val="0"/>
          <w:iCs w:val="0"/>
          <w:u w:val="single"/>
        </w:rPr>
        <w:t>”</w:t>
      </w:r>
      <w:r w:rsidR="00AB5332">
        <w:rPr>
          <w:rFonts w:ascii="Arial" w:hAnsi="Arial" w:cs="Arial"/>
          <w:b w:val="0"/>
          <w:i w:val="0"/>
          <w:iCs w:val="0"/>
          <w:u w:val="single"/>
        </w:rPr>
        <w:t>.</w:t>
      </w:r>
    </w:p>
    <w:p w14:paraId="2547C646" w14:textId="1EBA38D2" w:rsidR="00FC7675" w:rsidRDefault="00FC7675" w:rsidP="00FC29EC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Wyznaczeni p</w:t>
      </w:r>
      <w:r w:rsidR="00E93C00" w:rsidRPr="00FC7675">
        <w:rPr>
          <w:rFonts w:ascii="Arial" w:hAnsi="Arial" w:cs="Arial"/>
        </w:rPr>
        <w:t>racownicy Departamentu dokonują</w:t>
      </w:r>
      <w:r w:rsidR="0017158E"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formalnej oraz merytorycznej </w:t>
      </w:r>
      <w:r w:rsidR="0017158E"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="00C2165A"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>przez kandydatów na ekspertów</w:t>
      </w:r>
      <w:r w:rsidR="00FC29EC">
        <w:rPr>
          <w:rFonts w:ascii="Arial" w:hAnsi="Arial" w:cs="Arial"/>
        </w:rPr>
        <w:t>, wypełniając kartę</w:t>
      </w:r>
      <w:r w:rsidR="00FC29EC" w:rsidRPr="00FC29EC">
        <w:rPr>
          <w:rFonts w:ascii="Arial" w:hAnsi="Arial" w:cs="Arial"/>
        </w:rPr>
        <w:t xml:space="preserve"> oceny wniosku kandydata na eksperta</w:t>
      </w:r>
      <w:r>
        <w:rPr>
          <w:rFonts w:ascii="Arial" w:hAnsi="Arial" w:cs="Arial"/>
        </w:rPr>
        <w:t>.</w:t>
      </w:r>
      <w:r w:rsidR="00FC29EC">
        <w:rPr>
          <w:rFonts w:ascii="Arial" w:hAnsi="Arial" w:cs="Arial"/>
        </w:rPr>
        <w:t xml:space="preserve"> Dokonana przez pracowników w</w:t>
      </w:r>
      <w:r w:rsidR="00FC29EC" w:rsidRPr="00FC29EC">
        <w:rPr>
          <w:rFonts w:ascii="Arial" w:hAnsi="Arial" w:cs="Arial"/>
        </w:rPr>
        <w:t>eryfikacja</w:t>
      </w:r>
      <w:r w:rsidR="00FC29EC">
        <w:rPr>
          <w:rFonts w:ascii="Arial" w:hAnsi="Arial" w:cs="Arial"/>
        </w:rPr>
        <w:t xml:space="preserve"> jest zatwierdzana przez Zastępcę Dyrektora Departamentu.</w:t>
      </w:r>
    </w:p>
    <w:p w14:paraId="4D8E36CF" w14:textId="77777777" w:rsidR="00FC7675" w:rsidRDefault="00FC7675" w:rsidP="00FC7675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>Wnioski kandydatów na ekspertów złożone po terminie (decyduje data nadania do IP MEN) oraz zawierające braki pozostawia się bez rozpatrzenia.</w:t>
      </w:r>
    </w:p>
    <w:p w14:paraId="28120C27" w14:textId="53BBB93A" w:rsidR="00FC7675" w:rsidRDefault="00FC7675" w:rsidP="00FC7675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kandydatów na ekspertów </w:t>
      </w:r>
      <w:r w:rsidR="00460E0C">
        <w:rPr>
          <w:rFonts w:ascii="Arial" w:hAnsi="Arial" w:cs="Arial"/>
        </w:rPr>
        <w:t>ocenione</w:t>
      </w:r>
      <w:r w:rsidRPr="00FC7675">
        <w:rPr>
          <w:rFonts w:ascii="Arial" w:hAnsi="Arial" w:cs="Arial"/>
        </w:rPr>
        <w:t xml:space="preserve"> pozytywnie, wraz z dołączonymi dokumentami, po zakończeniu procedury naboru po</w:t>
      </w:r>
      <w:r w:rsidR="00125454">
        <w:rPr>
          <w:rFonts w:ascii="Arial" w:hAnsi="Arial" w:cs="Arial"/>
        </w:rPr>
        <w:t>zostają w dokumentacji sprawy i </w:t>
      </w:r>
      <w:r w:rsidRPr="00FC7675">
        <w:rPr>
          <w:rFonts w:ascii="Arial" w:hAnsi="Arial" w:cs="Arial"/>
        </w:rPr>
        <w:t>nie podlegają zwrotowi.</w:t>
      </w:r>
    </w:p>
    <w:p w14:paraId="576906D0" w14:textId="259D81D3" w:rsidR="00FC7675" w:rsidRPr="002726A4" w:rsidRDefault="00FC7675" w:rsidP="002726A4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kandydatów na e</w:t>
      </w:r>
      <w:r w:rsidRPr="00FC7675">
        <w:rPr>
          <w:rFonts w:ascii="Arial" w:hAnsi="Arial" w:cs="Arial"/>
        </w:rPr>
        <w:t xml:space="preserve">kspertów, których wnioski pozostawiono bez </w:t>
      </w:r>
      <w:r w:rsidR="00125454">
        <w:rPr>
          <w:rFonts w:ascii="Arial" w:hAnsi="Arial" w:cs="Arial"/>
        </w:rPr>
        <w:t xml:space="preserve">rozpatrzenia oraz </w:t>
      </w:r>
      <w:r w:rsidR="00460E0C">
        <w:rPr>
          <w:rFonts w:ascii="Arial" w:hAnsi="Arial" w:cs="Arial"/>
        </w:rPr>
        <w:t>oceniono</w:t>
      </w:r>
      <w:r w:rsidR="00460E0C" w:rsidRPr="00FC7675">
        <w:rPr>
          <w:rFonts w:ascii="Arial" w:hAnsi="Arial" w:cs="Arial"/>
        </w:rPr>
        <w:t xml:space="preserve"> </w:t>
      </w:r>
      <w:r w:rsidRPr="00FC7675">
        <w:rPr>
          <w:rFonts w:ascii="Arial" w:hAnsi="Arial" w:cs="Arial"/>
        </w:rPr>
        <w:t xml:space="preserve">negatywnie, w dokumentacji sprawy pozostawia się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niosek</w:t>
      </w:r>
      <w:r>
        <w:rPr>
          <w:rFonts w:ascii="Arial" w:hAnsi="Arial" w:cs="Arial"/>
        </w:rPr>
        <w:t xml:space="preserve"> kandydata na eksperta wraz </w:t>
      </w:r>
      <w:r w:rsidR="002726A4">
        <w:rPr>
          <w:rFonts w:ascii="Arial" w:hAnsi="Arial" w:cs="Arial"/>
        </w:rPr>
        <w:t>z</w:t>
      </w:r>
      <w:r w:rsidR="002726A4" w:rsidRPr="002726A4">
        <w:rPr>
          <w:rFonts w:ascii="Arial" w:hAnsi="Arial" w:cs="Arial"/>
        </w:rPr>
        <w:t>ałącznik</w:t>
      </w:r>
      <w:r w:rsidR="002726A4">
        <w:rPr>
          <w:rFonts w:ascii="Arial" w:hAnsi="Arial" w:cs="Arial"/>
        </w:rPr>
        <w:t>iem</w:t>
      </w:r>
      <w:r w:rsidR="002726A4" w:rsidRPr="002726A4">
        <w:rPr>
          <w:rFonts w:ascii="Arial" w:hAnsi="Arial" w:cs="Arial"/>
        </w:rPr>
        <w:t xml:space="preserve"> nr 2 do wniosku dla kandydatów na ekspertów</w:t>
      </w:r>
      <w:r w:rsidR="002726A4">
        <w:rPr>
          <w:rFonts w:ascii="Arial" w:hAnsi="Arial" w:cs="Arial"/>
        </w:rPr>
        <w:t xml:space="preserve"> (</w:t>
      </w:r>
      <w:r w:rsidR="002726A4" w:rsidRPr="002726A4">
        <w:rPr>
          <w:rFonts w:ascii="Arial" w:hAnsi="Arial" w:cs="Arial"/>
        </w:rPr>
        <w:t>oświadczenie kandydata na eksperta</w:t>
      </w:r>
      <w:r w:rsidR="002726A4">
        <w:rPr>
          <w:rFonts w:ascii="Arial" w:hAnsi="Arial" w:cs="Arial"/>
        </w:rPr>
        <w:t>)</w:t>
      </w:r>
      <w:bookmarkStart w:id="0" w:name="_GoBack"/>
      <w:bookmarkEnd w:id="0"/>
      <w:r w:rsidRPr="002726A4">
        <w:rPr>
          <w:rFonts w:ascii="Arial" w:hAnsi="Arial" w:cs="Arial"/>
        </w:rPr>
        <w:t xml:space="preserve">. Pozostałe dokumenty </w:t>
      </w:r>
      <w:r w:rsidRPr="002726A4">
        <w:rPr>
          <w:rFonts w:ascii="Arial" w:hAnsi="Arial" w:cs="Arial"/>
        </w:rPr>
        <w:lastRenderedPageBreak/>
        <w:t>dołączone do Wniosku kandydata na eksperta podlegają zniszczeniu</w:t>
      </w:r>
      <w:r w:rsidR="00183AAB" w:rsidRPr="002726A4">
        <w:rPr>
          <w:rFonts w:ascii="Arial" w:hAnsi="Arial" w:cs="Arial"/>
        </w:rPr>
        <w:t xml:space="preserve"> po zakończeniu procesu naboru e</w:t>
      </w:r>
      <w:r w:rsidRPr="002726A4">
        <w:rPr>
          <w:rFonts w:ascii="Arial" w:hAnsi="Arial" w:cs="Arial"/>
        </w:rPr>
        <w:t>kspertów.</w:t>
      </w:r>
    </w:p>
    <w:p w14:paraId="09C8F28C" w14:textId="61548D7F" w:rsidR="00F278D5" w:rsidRPr="00F278D5" w:rsidRDefault="00F278D5" w:rsidP="00F278D5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>wniosków kandydatów na ekspertów.</w:t>
      </w:r>
    </w:p>
    <w:p w14:paraId="733740D0" w14:textId="417EE143" w:rsidR="00FC7675" w:rsidRDefault="00FC7675" w:rsidP="00FC7675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>w</w:t>
      </w:r>
      <w:r w:rsidR="00AB5332">
        <w:rPr>
          <w:rFonts w:ascii="Arial" w:hAnsi="Arial" w:cs="Arial"/>
        </w:rPr>
        <w:t>niosków kandydatów na 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 kandydata na ekspe</w:t>
      </w:r>
      <w:r>
        <w:rPr>
          <w:rFonts w:ascii="Arial" w:hAnsi="Arial" w:cs="Arial"/>
        </w:rPr>
        <w:t>rta.</w:t>
      </w:r>
    </w:p>
    <w:p w14:paraId="29BE50F1" w14:textId="77777777" w:rsidR="00E93C00" w:rsidRPr="00F510C8" w:rsidRDefault="00FC7675" w:rsidP="00FC7675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na ekspertów zaopiniowani</w:t>
      </w:r>
      <w:r w:rsidRPr="00FC7675">
        <w:rPr>
          <w:rFonts w:ascii="Arial" w:hAnsi="Arial" w:cs="Arial"/>
        </w:rPr>
        <w:t xml:space="preserve"> pozytywnie</w:t>
      </w:r>
      <w:r w:rsidR="00E93C00" w:rsidRPr="00F51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są wpisywani</w:t>
      </w:r>
      <w:r w:rsidR="004704F8" w:rsidRPr="00F510C8">
        <w:rPr>
          <w:rFonts w:ascii="Arial" w:hAnsi="Arial" w:cs="Arial"/>
        </w:rPr>
        <w:t xml:space="preserve"> do wykazu</w:t>
      </w:r>
      <w:r w:rsidR="0017158E" w:rsidRPr="00F510C8">
        <w:rPr>
          <w:rFonts w:ascii="Arial" w:hAnsi="Arial" w:cs="Arial"/>
        </w:rPr>
        <w:t xml:space="preserve"> kandydatów na ekspertów.</w:t>
      </w:r>
    </w:p>
    <w:p w14:paraId="0533FE41" w14:textId="77777777" w:rsidR="00F3613A" w:rsidRPr="00F510C8" w:rsidRDefault="004704F8" w:rsidP="00454BDC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Fonts w:ascii="Arial" w:hAnsi="Arial" w:cs="Arial"/>
        </w:rPr>
        <w:sectPr w:rsidR="00F3613A" w:rsidRPr="00F510C8" w:rsidSect="00F510C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471" w:right="1416" w:bottom="1465" w:left="1418" w:header="0" w:footer="3" w:gutter="0"/>
          <w:cols w:space="720"/>
          <w:noEndnote/>
          <w:titlePg/>
          <w:docGrid w:linePitch="360"/>
        </w:sectPr>
      </w:pPr>
      <w:r w:rsidRPr="00F510C8">
        <w:rPr>
          <w:rStyle w:val="BodytextItalic"/>
          <w:rFonts w:ascii="Arial" w:hAnsi="Arial" w:cs="Arial"/>
          <w:i w:val="0"/>
        </w:rPr>
        <w:t xml:space="preserve">Wykaz </w:t>
      </w:r>
      <w:r w:rsidR="0017158E" w:rsidRPr="00F510C8">
        <w:rPr>
          <w:rStyle w:val="BodytextItalic"/>
          <w:rFonts w:ascii="Arial" w:hAnsi="Arial" w:cs="Arial"/>
          <w:i w:val="0"/>
        </w:rPr>
        <w:t>kandydatów na ekspertów</w:t>
      </w:r>
      <w:r w:rsidR="0017158E" w:rsidRPr="00F510C8">
        <w:rPr>
          <w:rFonts w:ascii="Arial" w:hAnsi="Arial" w:cs="Arial"/>
        </w:rPr>
        <w:t xml:space="preserve"> obejmuje następujące dane kandydata na eksperta:</w:t>
      </w:r>
    </w:p>
    <w:p w14:paraId="36ADA8C7" w14:textId="77777777" w:rsidR="00F3613A" w:rsidRPr="00F510C8" w:rsidRDefault="0017158E" w:rsidP="00454BDC">
      <w:pPr>
        <w:pStyle w:val="Tekstpodstawowy6"/>
        <w:numPr>
          <w:ilvl w:val="0"/>
          <w:numId w:val="14"/>
        </w:numPr>
        <w:shd w:val="clear" w:color="auto" w:fill="auto"/>
        <w:spacing w:before="0" w:after="128" w:line="276" w:lineRule="auto"/>
        <w:ind w:left="144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imię i nazwisko,</w:t>
      </w:r>
    </w:p>
    <w:p w14:paraId="3F30B7BB" w14:textId="77777777" w:rsidR="00F3613A" w:rsidRPr="00F510C8" w:rsidRDefault="0017158E" w:rsidP="00454BDC">
      <w:pPr>
        <w:pStyle w:val="Tekstpodstawowy6"/>
        <w:numPr>
          <w:ilvl w:val="0"/>
          <w:numId w:val="14"/>
        </w:numPr>
        <w:shd w:val="clear" w:color="auto" w:fill="auto"/>
        <w:spacing w:before="0" w:after="75" w:line="276" w:lineRule="auto"/>
        <w:ind w:left="144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4B0547D1" w14:textId="77777777" w:rsidR="002C289E" w:rsidRDefault="0017158E" w:rsidP="002C289E">
      <w:pPr>
        <w:pStyle w:val="Tekstpodstawowy6"/>
        <w:numPr>
          <w:ilvl w:val="0"/>
          <w:numId w:val="14"/>
        </w:numPr>
        <w:shd w:val="clear" w:color="auto" w:fill="auto"/>
        <w:spacing w:before="0" w:after="60" w:line="276" w:lineRule="auto"/>
        <w:ind w:left="144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zakres/dziedzinę objętą PO </w:t>
      </w:r>
      <w:r w:rsidR="00E93C00" w:rsidRPr="00F510C8">
        <w:rPr>
          <w:rFonts w:ascii="Arial" w:hAnsi="Arial" w:cs="Arial"/>
        </w:rPr>
        <w:t>WER</w:t>
      </w:r>
      <w:r w:rsidRPr="00F510C8">
        <w:rPr>
          <w:rFonts w:ascii="Arial" w:hAnsi="Arial" w:cs="Arial"/>
        </w:rPr>
        <w:t>, w ramach której kandydat na eksperta posiada wiedzę, umiejętności, doświadczenie lub wymagane uprawnienia.</w:t>
      </w:r>
    </w:p>
    <w:p w14:paraId="24A0F053" w14:textId="77777777" w:rsidR="002C289E" w:rsidRDefault="002C289E" w:rsidP="002C289E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</w:t>
      </w:r>
      <w:r>
        <w:rPr>
          <w:rStyle w:val="BodytextItalic"/>
          <w:rFonts w:ascii="Arial" w:hAnsi="Arial" w:cs="Arial"/>
          <w:i w:val="0"/>
        </w:rPr>
        <w:t xml:space="preserve">kandydatów na </w:t>
      </w:r>
      <w:r w:rsidRPr="002C289E">
        <w:rPr>
          <w:rStyle w:val="BodytextItalic"/>
          <w:rFonts w:ascii="Arial" w:hAnsi="Arial" w:cs="Arial"/>
          <w:i w:val="0"/>
        </w:rPr>
        <w:t xml:space="preserve">ekspertów jest publicznie dostępny i zostanie zamieszczony na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Pr="002C289E">
        <w:rPr>
          <w:rStyle w:val="BodytextItalic"/>
          <w:rFonts w:ascii="Arial" w:hAnsi="Arial" w:cs="Arial"/>
          <w:i w:val="0"/>
        </w:rPr>
        <w:t xml:space="preserve"> po podpisaniu umów ramowych.</w:t>
      </w:r>
    </w:p>
    <w:p w14:paraId="4D3059FF" w14:textId="4C727D5B" w:rsidR="002C289E" w:rsidRPr="002C289E" w:rsidRDefault="002C289E" w:rsidP="002C289E">
      <w:pPr>
        <w:pStyle w:val="Tekstpodstawowy6"/>
        <w:numPr>
          <w:ilvl w:val="0"/>
          <w:numId w:val="13"/>
        </w:numPr>
        <w:shd w:val="clear" w:color="auto" w:fill="auto"/>
        <w:spacing w:before="0" w:line="276" w:lineRule="auto"/>
        <w:ind w:left="740" w:right="60"/>
        <w:jc w:val="both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>W przypadku zmiany danych osobowych, aktualizacji danych w zakresie posiadanego i</w:t>
      </w:r>
      <w:r w:rsidR="00183AAB">
        <w:rPr>
          <w:rStyle w:val="BodytextItalic"/>
          <w:rFonts w:ascii="Arial" w:hAnsi="Arial" w:cs="Arial"/>
          <w:i w:val="0"/>
        </w:rPr>
        <w:t xml:space="preserve"> udokumentowanego wykształcenia oraz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 w:rsidR="00125454">
        <w:rPr>
          <w:rStyle w:val="BodytextItalic"/>
          <w:rFonts w:ascii="Arial" w:hAnsi="Arial" w:cs="Arial"/>
          <w:i w:val="0"/>
        </w:rPr>
        <w:t>e</w:t>
      </w:r>
      <w:r w:rsidR="00183AAB">
        <w:rPr>
          <w:rStyle w:val="BodytextItalic"/>
          <w:rFonts w:ascii="Arial" w:hAnsi="Arial" w:cs="Arial"/>
          <w:i w:val="0"/>
        </w:rPr>
        <w:t>kspertem</w:t>
      </w:r>
      <w:r w:rsidR="007E0BAA">
        <w:rPr>
          <w:rStyle w:val="BodytextItalic"/>
          <w:rFonts w:ascii="Arial" w:hAnsi="Arial" w:cs="Arial"/>
          <w:i w:val="0"/>
        </w:rPr>
        <w:t>,</w:t>
      </w:r>
      <w:r w:rsidR="00183AAB">
        <w:rPr>
          <w:rStyle w:val="BodytextItalic"/>
          <w:rFonts w:ascii="Arial" w:hAnsi="Arial" w:cs="Arial"/>
          <w:i w:val="0"/>
        </w:rPr>
        <w:t xml:space="preserve">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 w:rsidR="00125454"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 xml:space="preserve">kspert niezwłocznie powiadamia o tym fakcie </w:t>
      </w:r>
      <w:r w:rsidR="007E0BAA">
        <w:rPr>
          <w:rStyle w:val="BodytextItalic"/>
          <w:rFonts w:ascii="Arial" w:hAnsi="Arial" w:cs="Arial"/>
          <w:i w:val="0"/>
        </w:rPr>
        <w:t>w </w:t>
      </w:r>
      <w:r w:rsidR="00183AAB">
        <w:rPr>
          <w:rStyle w:val="BodytextItalic"/>
          <w:rFonts w:ascii="Arial" w:hAnsi="Arial" w:cs="Arial"/>
          <w:i w:val="0"/>
        </w:rPr>
        <w:t xml:space="preserve">korespondencji e-mailowej </w:t>
      </w:r>
      <w:r>
        <w:rPr>
          <w:rStyle w:val="BodytextItalic"/>
          <w:rFonts w:ascii="Arial" w:hAnsi="Arial" w:cs="Arial"/>
          <w:i w:val="0"/>
        </w:rPr>
        <w:t>Departament</w:t>
      </w:r>
      <w:r w:rsidRPr="002C289E">
        <w:rPr>
          <w:rStyle w:val="BodytextItalic"/>
          <w:rFonts w:ascii="Arial" w:hAnsi="Arial" w:cs="Arial"/>
          <w:i w:val="0"/>
        </w:rPr>
        <w:t>.</w:t>
      </w:r>
    </w:p>
    <w:p w14:paraId="2B7E46FB" w14:textId="77777777" w:rsidR="004704F8" w:rsidRDefault="004704F8" w:rsidP="00CB7408">
      <w:pPr>
        <w:pStyle w:val="Tekstpodstawowy6"/>
        <w:shd w:val="clear" w:color="auto" w:fill="auto"/>
        <w:spacing w:before="0" w:line="276" w:lineRule="auto"/>
        <w:ind w:right="60" w:firstLine="0"/>
        <w:jc w:val="both"/>
        <w:rPr>
          <w:rStyle w:val="BodytextItalic"/>
          <w:rFonts w:ascii="Arial" w:hAnsi="Arial" w:cs="Arial"/>
          <w:i w:val="0"/>
        </w:rPr>
      </w:pPr>
    </w:p>
    <w:p w14:paraId="2FFBB3F6" w14:textId="77777777" w:rsidR="001E750D" w:rsidRPr="00F510C8" w:rsidRDefault="001E750D" w:rsidP="00CB7408">
      <w:pPr>
        <w:pStyle w:val="Tekstpodstawowy6"/>
        <w:shd w:val="clear" w:color="auto" w:fill="auto"/>
        <w:spacing w:before="0" w:line="276" w:lineRule="auto"/>
        <w:ind w:right="60" w:firstLine="0"/>
        <w:jc w:val="both"/>
        <w:rPr>
          <w:rStyle w:val="BodytextItalic"/>
          <w:rFonts w:ascii="Arial" w:hAnsi="Arial" w:cs="Arial"/>
          <w:i w:val="0"/>
        </w:rPr>
      </w:pPr>
    </w:p>
    <w:p w14:paraId="2675DE81" w14:textId="77777777" w:rsidR="00F3613A" w:rsidRPr="00F510C8" w:rsidRDefault="0017158E" w:rsidP="00454BD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bookmarkStart w:id="1" w:name="bookmark1"/>
      <w:r w:rsidRPr="00F510C8">
        <w:rPr>
          <w:rFonts w:ascii="Arial" w:eastAsia="Calibri" w:hAnsi="Arial" w:cs="Arial"/>
          <w:b/>
          <w:sz w:val="22"/>
          <w:szCs w:val="22"/>
        </w:rPr>
        <w:t>Usunięcie kandydata na eksperta/eksperta z Wykazu</w:t>
      </w:r>
      <w:bookmarkEnd w:id="1"/>
    </w:p>
    <w:p w14:paraId="12E5D41B" w14:textId="77777777" w:rsidR="000E5496" w:rsidRPr="00F510C8" w:rsidRDefault="000E5496" w:rsidP="00454BDC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1606D01A" w14:textId="782EB457" w:rsidR="00F3613A" w:rsidRPr="00F510C8" w:rsidRDefault="0017158E" w:rsidP="00454BDC">
      <w:pPr>
        <w:pStyle w:val="Tekstpodstawowy6"/>
        <w:numPr>
          <w:ilvl w:val="0"/>
          <w:numId w:val="16"/>
        </w:numPr>
        <w:shd w:val="clear" w:color="auto" w:fill="auto"/>
        <w:tabs>
          <w:tab w:val="left" w:pos="737"/>
        </w:tabs>
        <w:spacing w:before="0" w:after="118" w:line="276" w:lineRule="auto"/>
        <w:ind w:left="74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kandydata na eksperta/eksperta </w:t>
      </w:r>
      <w:r w:rsidR="00517FE5">
        <w:rPr>
          <w:rFonts w:ascii="Arial" w:hAnsi="Arial" w:cs="Arial"/>
        </w:rPr>
        <w:t>z Wykazu w 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1C979823" w14:textId="77777777" w:rsidR="00517FE5" w:rsidRDefault="00517FE5" w:rsidP="00517FE5">
      <w:pPr>
        <w:pStyle w:val="Tekstpodstawowy6"/>
        <w:numPr>
          <w:ilvl w:val="0"/>
          <w:numId w:val="17"/>
        </w:numPr>
        <w:shd w:val="clear" w:color="auto" w:fill="auto"/>
        <w:spacing w:before="0" w:after="118" w:line="276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publicznych;</w:t>
      </w:r>
    </w:p>
    <w:p w14:paraId="40CE2016" w14:textId="77777777" w:rsidR="00517FE5" w:rsidRDefault="00517FE5" w:rsidP="00517FE5">
      <w:pPr>
        <w:pStyle w:val="Tekstpodstawowy6"/>
        <w:numPr>
          <w:ilvl w:val="0"/>
          <w:numId w:val="17"/>
        </w:numPr>
        <w:shd w:val="clear" w:color="auto" w:fill="auto"/>
        <w:spacing w:before="0" w:after="118" w:line="276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prawnych;</w:t>
      </w:r>
    </w:p>
    <w:p w14:paraId="4F25E009" w14:textId="3EB1CB27" w:rsidR="00517FE5" w:rsidRPr="00517FE5" w:rsidRDefault="00517FE5" w:rsidP="00517FE5">
      <w:pPr>
        <w:pStyle w:val="Tekstpodstawowy6"/>
        <w:numPr>
          <w:ilvl w:val="0"/>
          <w:numId w:val="17"/>
        </w:numPr>
        <w:shd w:val="clear" w:color="auto" w:fill="auto"/>
        <w:spacing w:before="0" w:after="118" w:line="276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skazania prawomocnym wyrokiem za przestępstwo umyślne lub za umyślne przestępstwo skarbowe;</w:t>
      </w:r>
    </w:p>
    <w:p w14:paraId="5CFABE97" w14:textId="3CF25C10" w:rsidR="00517FE5" w:rsidRPr="00F510C8" w:rsidRDefault="00517FE5" w:rsidP="00517FE5">
      <w:pPr>
        <w:pStyle w:val="Tekstpodstawowy6"/>
        <w:numPr>
          <w:ilvl w:val="0"/>
          <w:numId w:val="17"/>
        </w:numPr>
        <w:shd w:val="clear" w:color="auto" w:fill="auto"/>
        <w:spacing w:before="0" w:after="118" w:line="276" w:lineRule="auto"/>
        <w:ind w:left="1460" w:right="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ramowej;</w:t>
      </w:r>
    </w:p>
    <w:p w14:paraId="59F50C96" w14:textId="59ED6D2E" w:rsidR="00F3613A" w:rsidRDefault="0017158E" w:rsidP="00454BDC">
      <w:pPr>
        <w:pStyle w:val="Tekstpodstawowy6"/>
        <w:numPr>
          <w:ilvl w:val="0"/>
          <w:numId w:val="17"/>
        </w:numPr>
        <w:shd w:val="clear" w:color="auto" w:fill="auto"/>
        <w:spacing w:before="0" w:after="60" w:line="276" w:lineRule="auto"/>
        <w:ind w:left="146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kandydata na eksperta/eksperta dokumentów aplikacyjnych </w:t>
      </w:r>
      <w:r w:rsidR="00FA0B47">
        <w:rPr>
          <w:rFonts w:ascii="Arial" w:hAnsi="Arial" w:cs="Arial"/>
        </w:rPr>
        <w:t>lub oświadczenia o bezstronności/deklaracji poufności/</w:t>
      </w:r>
      <w:r w:rsidR="00FA0B47" w:rsidRPr="00FA0B47">
        <w:rPr>
          <w:rFonts w:ascii="Arial" w:hAnsi="Arial" w:cs="Arial"/>
        </w:rPr>
        <w:t xml:space="preserve">oświadczenia o spełnieniu kryterium dotyczącego wiedzy o PO WER </w:t>
      </w:r>
      <w:r w:rsidRPr="00F510C8">
        <w:rPr>
          <w:rFonts w:ascii="Arial" w:hAnsi="Arial" w:cs="Arial"/>
        </w:rPr>
        <w:t xml:space="preserve">niezgodnych </w:t>
      </w:r>
      <w:r w:rsidR="00D10C64"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33C6822" w14:textId="7F73C833" w:rsidR="00D10C64" w:rsidRPr="00F510C8" w:rsidRDefault="00D10C64" w:rsidP="00454BDC">
      <w:pPr>
        <w:pStyle w:val="Tekstpodstawowy6"/>
        <w:numPr>
          <w:ilvl w:val="0"/>
          <w:numId w:val="17"/>
        </w:numPr>
        <w:shd w:val="clear" w:color="auto" w:fill="auto"/>
        <w:spacing w:before="0" w:after="60" w:line="276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poufności;</w:t>
      </w:r>
    </w:p>
    <w:p w14:paraId="28F0C4CA" w14:textId="5A4CE3EA" w:rsidR="00F3613A" w:rsidRPr="00F510C8" w:rsidRDefault="0017158E" w:rsidP="00454BDC">
      <w:pPr>
        <w:pStyle w:val="Tekstpodstawowy6"/>
        <w:numPr>
          <w:ilvl w:val="0"/>
          <w:numId w:val="17"/>
        </w:numPr>
        <w:shd w:val="clear" w:color="auto" w:fill="auto"/>
        <w:spacing w:before="0" w:after="60" w:line="276" w:lineRule="auto"/>
        <w:ind w:left="146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kandydata na eksperta/eksperta umowy o pracę z </w:t>
      </w:r>
      <w:r w:rsidR="000E5496" w:rsidRPr="00F510C8">
        <w:rPr>
          <w:rFonts w:ascii="Arial" w:hAnsi="Arial" w:cs="Arial"/>
        </w:rPr>
        <w:t>Instytucją Zarządzającą – Mini</w:t>
      </w:r>
      <w:r w:rsidR="00125454">
        <w:rPr>
          <w:rFonts w:ascii="Arial" w:hAnsi="Arial" w:cs="Arial"/>
        </w:rPr>
        <w:t>sterstwem Inwestycji i Rozwoju lub Instytucją Pośredniczącą MEN</w:t>
      </w:r>
      <w:r w:rsidRPr="00F510C8">
        <w:rPr>
          <w:rFonts w:ascii="Arial" w:hAnsi="Arial" w:cs="Arial"/>
        </w:rPr>
        <w:t>,</w:t>
      </w:r>
    </w:p>
    <w:p w14:paraId="37BA3B3F" w14:textId="77777777" w:rsidR="00F3613A" w:rsidRPr="00F510C8" w:rsidRDefault="0017158E" w:rsidP="00454BDC">
      <w:pPr>
        <w:pStyle w:val="Tekstpodstawowy6"/>
        <w:numPr>
          <w:ilvl w:val="0"/>
          <w:numId w:val="17"/>
        </w:numPr>
        <w:shd w:val="clear" w:color="auto" w:fill="auto"/>
        <w:spacing w:before="0" w:after="60" w:line="276" w:lineRule="auto"/>
        <w:ind w:left="146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złożenia przez kandydata na eksper</w:t>
      </w:r>
      <w:r w:rsidR="00A56855">
        <w:rPr>
          <w:rFonts w:ascii="Arial" w:hAnsi="Arial" w:cs="Arial"/>
        </w:rPr>
        <w:t>ta/eksperta pisemnego wniosku o </w:t>
      </w:r>
      <w:r w:rsidRPr="00F510C8">
        <w:rPr>
          <w:rFonts w:ascii="Arial" w:hAnsi="Arial" w:cs="Arial"/>
        </w:rPr>
        <w:t>wykreślenie z wykazu,</w:t>
      </w:r>
    </w:p>
    <w:p w14:paraId="03139C9F" w14:textId="0872A560" w:rsidR="000E5496" w:rsidRPr="00F510C8" w:rsidRDefault="0017158E" w:rsidP="00454BDC">
      <w:pPr>
        <w:pStyle w:val="Tekstpodstawowy6"/>
        <w:numPr>
          <w:ilvl w:val="0"/>
          <w:numId w:val="17"/>
        </w:numPr>
        <w:shd w:val="clear" w:color="auto" w:fill="auto"/>
        <w:spacing w:before="0" w:after="70" w:line="276" w:lineRule="auto"/>
        <w:ind w:left="146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śmierci kandydata na eksperta/eksperta</w:t>
      </w:r>
      <w:r w:rsidR="00D10C64">
        <w:rPr>
          <w:rFonts w:ascii="Arial" w:hAnsi="Arial" w:cs="Arial"/>
        </w:rPr>
        <w:t xml:space="preserve"> </w:t>
      </w:r>
      <w:r w:rsidR="00D10C64" w:rsidRPr="00517FE5">
        <w:rPr>
          <w:rFonts w:ascii="Arial" w:hAnsi="Arial" w:cs="Arial"/>
        </w:rPr>
        <w:t xml:space="preserve">lub uznaniu </w:t>
      </w:r>
      <w:r w:rsidR="00D10C64">
        <w:rPr>
          <w:rFonts w:ascii="Arial" w:hAnsi="Arial" w:cs="Arial"/>
        </w:rPr>
        <w:t xml:space="preserve">go </w:t>
      </w:r>
      <w:r w:rsidR="00D10C64"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226C22E8" w14:textId="77777777" w:rsidR="00F3613A" w:rsidRDefault="0017158E" w:rsidP="00454BDC">
      <w:pPr>
        <w:pStyle w:val="Tekstpodstawowy6"/>
        <w:numPr>
          <w:ilvl w:val="0"/>
          <w:numId w:val="17"/>
        </w:numPr>
        <w:shd w:val="clear" w:color="auto" w:fill="auto"/>
        <w:spacing w:before="0" w:after="70" w:line="276" w:lineRule="auto"/>
        <w:ind w:left="146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rezygnacji eksperta z </w:t>
      </w:r>
      <w:r w:rsidR="000E5496" w:rsidRPr="00F510C8">
        <w:rPr>
          <w:rFonts w:ascii="Arial" w:hAnsi="Arial" w:cs="Arial"/>
        </w:rPr>
        <w:t>realizacji usługi</w:t>
      </w:r>
      <w:r w:rsidRPr="00F510C8">
        <w:rPr>
          <w:rFonts w:ascii="Arial" w:hAnsi="Arial" w:cs="Arial"/>
        </w:rPr>
        <w:t xml:space="preserve"> bez uzasadnionych przyczyn lub utrudniania pracy związanej z </w:t>
      </w:r>
      <w:r w:rsidR="000E5496" w:rsidRPr="00F510C8">
        <w:rPr>
          <w:rFonts w:ascii="Arial" w:hAnsi="Arial" w:cs="Arial"/>
        </w:rPr>
        <w:t>realizacją usługi.</w:t>
      </w:r>
    </w:p>
    <w:sectPr w:rsidR="00F3613A">
      <w:type w:val="continuous"/>
      <w:pgSz w:w="11909" w:h="16838"/>
      <w:pgMar w:top="834" w:right="1411" w:bottom="1813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9A33" w14:textId="77777777" w:rsidR="007B5D2D" w:rsidRDefault="007B5D2D">
      <w:r>
        <w:separator/>
      </w:r>
    </w:p>
  </w:endnote>
  <w:endnote w:type="continuationSeparator" w:id="0">
    <w:p w14:paraId="4DB1EFFD" w14:textId="77777777" w:rsidR="007B5D2D" w:rsidRDefault="007B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00DC4" w14:textId="77777777" w:rsidR="00F3613A" w:rsidRDefault="001715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947C09" wp14:editId="10672FDD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898F5" w14:textId="77777777" w:rsidR="00F3613A" w:rsidRDefault="0017158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B42A5C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47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USqAIAAKY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" filled="f" stroked="f">
              <v:textbox style="mso-fit-shape-to-text:t" inset="0,0,0,0">
                <w:txbxContent>
                  <w:p w14:paraId="37D898F5" w14:textId="77777777" w:rsidR="00F3613A" w:rsidRDefault="0017158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B42A5C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908542"/>
      <w:docPartObj>
        <w:docPartGallery w:val="Page Numbers (Bottom of Page)"/>
        <w:docPartUnique/>
      </w:docPartObj>
    </w:sdtPr>
    <w:sdtEndPr/>
    <w:sdtContent>
      <w:p w14:paraId="60E179A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A5C">
          <w:rPr>
            <w:noProof/>
          </w:rPr>
          <w:t>1</w:t>
        </w:r>
        <w:r>
          <w:fldChar w:fldCharType="end"/>
        </w:r>
      </w:p>
    </w:sdtContent>
  </w:sdt>
  <w:p w14:paraId="450570E9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A52D" w14:textId="77777777" w:rsidR="007B5D2D" w:rsidRDefault="007B5D2D"/>
  </w:footnote>
  <w:footnote w:type="continuationSeparator" w:id="0">
    <w:p w14:paraId="3496A912" w14:textId="77777777" w:rsidR="007B5D2D" w:rsidRDefault="007B5D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2BE8" w14:textId="77777777" w:rsidR="005073DA" w:rsidRDefault="005073DA" w:rsidP="005073DA">
    <w:pPr>
      <w:pStyle w:val="Nagwek"/>
      <w:tabs>
        <w:tab w:val="left" w:pos="826"/>
      </w:tabs>
    </w:pPr>
    <w:r>
      <w:tab/>
    </w:r>
    <w:r>
      <w:tab/>
    </w:r>
  </w:p>
  <w:p w14:paraId="012C67AF" w14:textId="77777777" w:rsidR="005073DA" w:rsidRDefault="005073DA">
    <w:pPr>
      <w:pStyle w:val="Nagwek"/>
    </w:pPr>
  </w:p>
  <w:p w14:paraId="1F92568E" w14:textId="77777777" w:rsidR="005073DA" w:rsidRDefault="00507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8716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1A3DA32" wp14:editId="65F690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9C3773E"/>
    <w:multiLevelType w:val="hybridMultilevel"/>
    <w:tmpl w:val="1BA27866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A34C6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17"/>
  </w:num>
  <w:num w:numId="5">
    <w:abstractNumId w:val="12"/>
  </w:num>
  <w:num w:numId="6">
    <w:abstractNumId w:val="7"/>
  </w:num>
  <w:num w:numId="7">
    <w:abstractNumId w:val="22"/>
  </w:num>
  <w:num w:numId="8">
    <w:abstractNumId w:val="19"/>
  </w:num>
  <w:num w:numId="9">
    <w:abstractNumId w:val="1"/>
  </w:num>
  <w:num w:numId="10">
    <w:abstractNumId w:val="25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1"/>
  </w:num>
  <w:num w:numId="20">
    <w:abstractNumId w:val="6"/>
  </w:num>
  <w:num w:numId="21">
    <w:abstractNumId w:val="5"/>
  </w:num>
  <w:num w:numId="22">
    <w:abstractNumId w:val="2"/>
  </w:num>
  <w:num w:numId="23">
    <w:abstractNumId w:val="4"/>
  </w:num>
  <w:num w:numId="24">
    <w:abstractNumId w:val="3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3A"/>
    <w:rsid w:val="000332AF"/>
    <w:rsid w:val="000B4263"/>
    <w:rsid w:val="000E5496"/>
    <w:rsid w:val="00125454"/>
    <w:rsid w:val="0017158E"/>
    <w:rsid w:val="00171D92"/>
    <w:rsid w:val="00183AAB"/>
    <w:rsid w:val="001E750D"/>
    <w:rsid w:val="00233300"/>
    <w:rsid w:val="00262D29"/>
    <w:rsid w:val="002726A4"/>
    <w:rsid w:val="002C289E"/>
    <w:rsid w:val="002C5DAC"/>
    <w:rsid w:val="00381676"/>
    <w:rsid w:val="003A3DB5"/>
    <w:rsid w:val="004332B5"/>
    <w:rsid w:val="004453A3"/>
    <w:rsid w:val="00454BDC"/>
    <w:rsid w:val="00460E0C"/>
    <w:rsid w:val="004704F8"/>
    <w:rsid w:val="005073DA"/>
    <w:rsid w:val="00517FE5"/>
    <w:rsid w:val="00523CA3"/>
    <w:rsid w:val="005622D9"/>
    <w:rsid w:val="00593144"/>
    <w:rsid w:val="005B3543"/>
    <w:rsid w:val="0060483B"/>
    <w:rsid w:val="00605388"/>
    <w:rsid w:val="006263DD"/>
    <w:rsid w:val="006466A4"/>
    <w:rsid w:val="00671068"/>
    <w:rsid w:val="006A15EC"/>
    <w:rsid w:val="006A17B1"/>
    <w:rsid w:val="007326FF"/>
    <w:rsid w:val="007646C6"/>
    <w:rsid w:val="00777085"/>
    <w:rsid w:val="00783747"/>
    <w:rsid w:val="007B5D2D"/>
    <w:rsid w:val="007E0BAA"/>
    <w:rsid w:val="00831A3E"/>
    <w:rsid w:val="00882889"/>
    <w:rsid w:val="008C4C24"/>
    <w:rsid w:val="008E7850"/>
    <w:rsid w:val="00916CD7"/>
    <w:rsid w:val="009A6A70"/>
    <w:rsid w:val="009C4D1F"/>
    <w:rsid w:val="009E3251"/>
    <w:rsid w:val="00A35BD2"/>
    <w:rsid w:val="00A56855"/>
    <w:rsid w:val="00AB05E5"/>
    <w:rsid w:val="00AB5332"/>
    <w:rsid w:val="00AB6662"/>
    <w:rsid w:val="00AC5A3D"/>
    <w:rsid w:val="00B14AFB"/>
    <w:rsid w:val="00B33718"/>
    <w:rsid w:val="00B42A5C"/>
    <w:rsid w:val="00BD2DCB"/>
    <w:rsid w:val="00C2165A"/>
    <w:rsid w:val="00C4645D"/>
    <w:rsid w:val="00C958EB"/>
    <w:rsid w:val="00CB7408"/>
    <w:rsid w:val="00CE5770"/>
    <w:rsid w:val="00D10C64"/>
    <w:rsid w:val="00D21DCE"/>
    <w:rsid w:val="00D32624"/>
    <w:rsid w:val="00D736AB"/>
    <w:rsid w:val="00D824DF"/>
    <w:rsid w:val="00D97266"/>
    <w:rsid w:val="00E02C37"/>
    <w:rsid w:val="00E37330"/>
    <w:rsid w:val="00E65040"/>
    <w:rsid w:val="00E93C00"/>
    <w:rsid w:val="00EB3070"/>
    <w:rsid w:val="00ED3B58"/>
    <w:rsid w:val="00EF7AD8"/>
    <w:rsid w:val="00F0364B"/>
    <w:rsid w:val="00F278D5"/>
    <w:rsid w:val="00F34884"/>
    <w:rsid w:val="00F3613A"/>
    <w:rsid w:val="00F510C8"/>
    <w:rsid w:val="00FA0B47"/>
    <w:rsid w:val="00FB4807"/>
    <w:rsid w:val="00FC29EC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D17B9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C958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66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662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6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Krzyżanowska Beata</cp:lastModifiedBy>
  <cp:revision>36</cp:revision>
  <dcterms:created xsi:type="dcterms:W3CDTF">2018-12-06T10:38:00Z</dcterms:created>
  <dcterms:modified xsi:type="dcterms:W3CDTF">2019-06-18T14:29:00Z</dcterms:modified>
</cp:coreProperties>
</file>