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A4A" w:rsidRPr="00B56C01" w:rsidRDefault="00AA740C">
      <w:bookmarkStart w:id="0" w:name="_GoBack"/>
      <w:bookmarkEnd w:id="0"/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B56C01">
        <w:rPr>
          <w:rFonts w:ascii="Arial" w:hAnsi="Arial" w:cs="Arial"/>
          <w:b/>
          <w:sz w:val="32"/>
          <w:szCs w:val="32"/>
        </w:rPr>
        <w:t xml:space="preserve">ZAŁĄCZNIK NR </w:t>
      </w:r>
      <w:r w:rsidR="00874E48" w:rsidRPr="00B56C01">
        <w:rPr>
          <w:rFonts w:ascii="Arial" w:hAnsi="Arial" w:cs="Arial"/>
          <w:b/>
          <w:sz w:val="32"/>
          <w:szCs w:val="32"/>
        </w:rPr>
        <w:t>11</w:t>
      </w: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B56C01">
        <w:rPr>
          <w:rFonts w:ascii="Arial" w:hAnsi="Arial" w:cs="Arial"/>
          <w:b/>
          <w:sz w:val="32"/>
          <w:szCs w:val="32"/>
        </w:rPr>
        <w:t>DO KONCEPCJI E-</w:t>
      </w:r>
      <w:r w:rsidR="00874E48" w:rsidRPr="00B56C01">
        <w:rPr>
          <w:rFonts w:ascii="Arial" w:hAnsi="Arial" w:cs="Arial"/>
          <w:b/>
          <w:sz w:val="32"/>
          <w:szCs w:val="32"/>
        </w:rPr>
        <w:t>MATERIAŁ</w:t>
      </w:r>
      <w:r w:rsidRPr="00B56C01">
        <w:rPr>
          <w:rFonts w:ascii="Arial" w:hAnsi="Arial" w:cs="Arial"/>
          <w:b/>
          <w:sz w:val="32"/>
          <w:szCs w:val="32"/>
        </w:rPr>
        <w:t>ÓW DO KSZTAŁCENIA ZAWODOWEGO</w:t>
      </w: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i/>
          <w:iCs/>
          <w:sz w:val="32"/>
          <w:szCs w:val="32"/>
        </w:rPr>
      </w:pPr>
      <w:r w:rsidRPr="00B56C01">
        <w:rPr>
          <w:rFonts w:ascii="Arial" w:hAnsi="Arial" w:cs="Arial"/>
          <w:b/>
          <w:sz w:val="32"/>
          <w:szCs w:val="32"/>
        </w:rPr>
        <w:t xml:space="preserve">WYKAZ </w:t>
      </w:r>
      <w:r w:rsidR="00874E48" w:rsidRPr="00B56C01">
        <w:rPr>
          <w:rFonts w:ascii="Arial" w:hAnsi="Arial" w:cs="Arial"/>
          <w:b/>
          <w:sz w:val="32"/>
          <w:szCs w:val="32"/>
        </w:rPr>
        <w:t>E-MATERIAŁÓW/</w:t>
      </w:r>
      <w:r w:rsidRPr="00B56C01">
        <w:rPr>
          <w:rFonts w:ascii="Arial" w:hAnsi="Arial" w:cs="Arial"/>
          <w:b/>
          <w:sz w:val="32"/>
          <w:szCs w:val="32"/>
        </w:rPr>
        <w:t xml:space="preserve">E-ZASOBÓW DLA BRANŻY </w:t>
      </w:r>
      <w:r w:rsidR="00C76F23" w:rsidRPr="00B56C01">
        <w:rPr>
          <w:rFonts w:ascii="Arial" w:hAnsi="Arial" w:cs="Arial"/>
          <w:b/>
          <w:sz w:val="32"/>
          <w:szCs w:val="32"/>
        </w:rPr>
        <w:t>HAND</w:t>
      </w:r>
      <w:r w:rsidR="00B71896" w:rsidRPr="00B56C01">
        <w:rPr>
          <w:rFonts w:ascii="Arial" w:hAnsi="Arial" w:cs="Arial"/>
          <w:b/>
          <w:sz w:val="32"/>
          <w:szCs w:val="32"/>
        </w:rPr>
        <w:t>LOWEJ</w:t>
      </w: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B943FD" w:rsidRDefault="00B943FD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B943FD" w:rsidRDefault="00B943FD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B943FD" w:rsidRDefault="00B943FD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B943FD" w:rsidRPr="00B56C01" w:rsidRDefault="00B943FD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B56C01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233D14" w:rsidRPr="00B56C01" w:rsidRDefault="00233D14" w:rsidP="00233D1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56C01">
        <w:rPr>
          <w:rFonts w:ascii="Arial" w:hAnsi="Arial" w:cs="Arial"/>
          <w:b/>
          <w:sz w:val="20"/>
          <w:szCs w:val="20"/>
        </w:rPr>
        <w:t xml:space="preserve">E-ZASOBY DO KWALIFIKACJI: HAN.01. </w:t>
      </w:r>
      <w:r w:rsidRPr="00B56C01">
        <w:rPr>
          <w:rFonts w:ascii="Arial" w:hAnsi="Arial" w:cs="Arial"/>
          <w:b/>
          <w:i/>
          <w:iCs/>
          <w:sz w:val="20"/>
          <w:szCs w:val="20"/>
        </w:rPr>
        <w:t>Prowadzenie sprzedaży</w:t>
      </w:r>
    </w:p>
    <w:p w:rsidR="00233D14" w:rsidRPr="00B56C01" w:rsidRDefault="00233D14" w:rsidP="00233D14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B56C01">
        <w:rPr>
          <w:rFonts w:ascii="Arial" w:hAnsi="Arial" w:cs="Arial"/>
          <w:b/>
          <w:sz w:val="20"/>
          <w:szCs w:val="20"/>
        </w:rPr>
        <w:t xml:space="preserve">ZAWÓD/ZAWODY: </w:t>
      </w:r>
      <w:r w:rsidRPr="00B56C01">
        <w:rPr>
          <w:rFonts w:ascii="Arial" w:hAnsi="Arial" w:cs="Arial"/>
          <w:b/>
          <w:i/>
          <w:iCs/>
          <w:sz w:val="20"/>
          <w:szCs w:val="20"/>
        </w:rPr>
        <w:t>Sprzedawca 522301</w:t>
      </w:r>
      <w:r w:rsidR="0016470A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 w:rsidR="0016470A" w:rsidRPr="00B56C01">
        <w:rPr>
          <w:rFonts w:ascii="Arial" w:eastAsia="Arial" w:hAnsi="Arial" w:cs="Arial"/>
          <w:b/>
          <w:i/>
          <w:iCs/>
          <w:sz w:val="20"/>
          <w:szCs w:val="20"/>
        </w:rPr>
        <w:t>Technik handlowiec 522305</w:t>
      </w:r>
      <w:r w:rsidR="0016470A">
        <w:rPr>
          <w:rFonts w:ascii="Arial" w:eastAsia="Arial" w:hAnsi="Arial" w:cs="Arial"/>
          <w:b/>
          <w:i/>
          <w:iCs/>
          <w:sz w:val="20"/>
          <w:szCs w:val="20"/>
        </w:rPr>
        <w:t>, technik księgarstwa 522306</w:t>
      </w:r>
    </w:p>
    <w:p w:rsidR="00233D14" w:rsidRPr="00B56C01" w:rsidRDefault="00233D14" w:rsidP="00233D1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033" w:type="dxa"/>
        <w:tblLook w:val="04A0"/>
      </w:tblPr>
      <w:tblGrid>
        <w:gridCol w:w="567"/>
        <w:gridCol w:w="2551"/>
        <w:gridCol w:w="10915"/>
      </w:tblGrid>
      <w:tr w:rsidR="00B56C01" w:rsidRPr="00B56C01" w:rsidTr="0050684C">
        <w:trPr>
          <w:trHeight w:val="269"/>
        </w:trPr>
        <w:tc>
          <w:tcPr>
            <w:tcW w:w="567" w:type="dxa"/>
            <w:vAlign w:val="center"/>
          </w:tcPr>
          <w:p w:rsidR="00233D14" w:rsidRPr="00B56C01" w:rsidRDefault="00233D14" w:rsidP="0050684C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6C0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233D14" w:rsidRPr="00B56C01" w:rsidRDefault="00233D14" w:rsidP="0050684C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6C01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:rsidR="00233D14" w:rsidRPr="00B56C01" w:rsidRDefault="00233D14" w:rsidP="0050684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56C01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233D14" w:rsidRPr="00B56C01" w:rsidRDefault="00233D14" w:rsidP="0050684C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6C01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:rsidR="00233D14" w:rsidRPr="00B56C01" w:rsidRDefault="00233D14" w:rsidP="0050684C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6C01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B56C01" w:rsidRPr="00B56C01" w:rsidTr="0050684C">
        <w:trPr>
          <w:trHeight w:val="269"/>
        </w:trPr>
        <w:tc>
          <w:tcPr>
            <w:tcW w:w="567" w:type="dxa"/>
          </w:tcPr>
          <w:p w:rsidR="00233D14" w:rsidRPr="00B56C01" w:rsidRDefault="00233D14" w:rsidP="0050684C">
            <w:pPr>
              <w:numPr>
                <w:ilvl w:val="0"/>
                <w:numId w:val="4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233D14" w:rsidRPr="00B56C01" w:rsidRDefault="00233D14" w:rsidP="0050684C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Dokumentowanie sprzedaży, towaroznawstwo.</w:t>
            </w:r>
          </w:p>
        </w:tc>
        <w:tc>
          <w:tcPr>
            <w:tcW w:w="10915" w:type="dxa"/>
          </w:tcPr>
          <w:p w:rsidR="00233D14" w:rsidRPr="00B56C01" w:rsidRDefault="00233D14" w:rsidP="0050684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E-book</w:t>
            </w:r>
            <w:proofErr w:type="spellEnd"/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>– „</w:t>
            </w:r>
            <w:proofErr w:type="spellStart"/>
            <w:r w:rsidRPr="00B56C01">
              <w:rPr>
                <w:rFonts w:ascii="Arial" w:eastAsia="Arial" w:hAnsi="Arial" w:cs="Arial"/>
                <w:sz w:val="20"/>
                <w:szCs w:val="20"/>
              </w:rPr>
              <w:t>Towaroznawztwo”-pojęcia</w:t>
            </w:r>
            <w:proofErr w:type="spellEnd"/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z zakresu towaroznawstwa, takie jak: asortyment, towar, grupa towarowa, norma, jakość, wartość użytkowa, odbiór jakościowy. Podstawowe charakterystyki towaroznawcze, wybrane grupy towarowe, żywnościowe i nieżywnościowe. </w:t>
            </w:r>
          </w:p>
          <w:p w:rsidR="00233D14" w:rsidRPr="00B56C01" w:rsidRDefault="00233D14" w:rsidP="0050684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Dokumentacja interaktywna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– zbiór typowych dokumentów powiązanych z organizacją sprzedaży w różnych formach poprzedzony zbiorem definicji pojęć handlowych. Uwzględnić wszystkie rodzaje i organizacje sprzedaży.</w:t>
            </w:r>
          </w:p>
          <w:p w:rsidR="00233D14" w:rsidRPr="00B56C01" w:rsidRDefault="00233D14" w:rsidP="0050684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 przez dobieranie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- dobiera wzory i programy do sporządzania dokumentów handlowych takie jak: pismo informacyjne, zapytanie ofertowe, ofertę sprzedaży, pismo negocjacyjne, zamówienie, reklamację, odpowiedź na reklamację itp.</w:t>
            </w:r>
          </w:p>
          <w:p w:rsidR="00233D14" w:rsidRPr="00B56C01" w:rsidRDefault="00233D14" w:rsidP="0050684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B56C01">
              <w:rPr>
                <w:rFonts w:ascii="Arial" w:eastAsia="Arial" w:hAnsi="Arial" w:cs="Arial"/>
                <w:sz w:val="20"/>
                <w:szCs w:val="20"/>
              </w:rPr>
              <w:t>netografia</w:t>
            </w:r>
            <w:proofErr w:type="spellEnd"/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B56C01" w:rsidRPr="00B56C01" w:rsidTr="0050684C">
        <w:trPr>
          <w:trHeight w:val="269"/>
        </w:trPr>
        <w:tc>
          <w:tcPr>
            <w:tcW w:w="567" w:type="dxa"/>
          </w:tcPr>
          <w:p w:rsidR="00233D14" w:rsidRPr="00B56C01" w:rsidRDefault="00233D14" w:rsidP="0050684C">
            <w:pPr>
              <w:numPr>
                <w:ilvl w:val="0"/>
                <w:numId w:val="6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233D14" w:rsidRPr="00B56C01" w:rsidRDefault="00233D14" w:rsidP="0050684C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Magazyn i sala sprzedaży, wyposażenie, </w:t>
            </w:r>
            <w:proofErr w:type="spellStart"/>
            <w:r w:rsidRPr="00B56C0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merchandising</w:t>
            </w:r>
            <w:proofErr w:type="spellEnd"/>
            <w:r w:rsidRPr="00B56C0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915" w:type="dxa"/>
          </w:tcPr>
          <w:p w:rsidR="00233D14" w:rsidRPr="00B56C01" w:rsidRDefault="00233D14" w:rsidP="0050684C">
            <w:pPr>
              <w:numPr>
                <w:ilvl w:val="3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- odbiór dostawy towarów zgodnie z zasadami i procedurami stosowanymi w handlu i zasadami BHP.</w:t>
            </w:r>
          </w:p>
          <w:p w:rsidR="00233D14" w:rsidRPr="00B56C01" w:rsidRDefault="00233D14" w:rsidP="0050684C">
            <w:pPr>
              <w:numPr>
                <w:ilvl w:val="3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Wycieczka wirtualna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- magazyny handlowe w różnych punktach sprzedaży i ich wyposażenie ( audio), zasady gospodarki magazynowej i gospodarki opakowaniami z uwzględnieniem e-commerce. Przygotowanie różnych towarów do sprzedaży z uwzględnieniem charakteru sprzedaży.</w:t>
            </w:r>
          </w:p>
          <w:p w:rsidR="00233D14" w:rsidRPr="00B56C01" w:rsidRDefault="00233D14" w:rsidP="0050684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 przez dobieranie - d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obiera wyposażenie sklepu, rozmieszcza towary na sali sprzedażowej zgodnie z regułami </w:t>
            </w:r>
            <w:proofErr w:type="spellStart"/>
            <w:r w:rsidRPr="00B56C01">
              <w:rPr>
                <w:rFonts w:ascii="Arial" w:eastAsia="Arial" w:hAnsi="Arial" w:cs="Arial"/>
                <w:sz w:val="20"/>
                <w:szCs w:val="20"/>
              </w:rPr>
              <w:t>merchandisingu</w:t>
            </w:r>
            <w:proofErr w:type="spellEnd"/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dla różnych grup towarowych. Dobiera metody i formy ekspozycji towarów, dobiera sposoby rozmieszczania towarów ze względu na stosowaną metodę sprzedaży. Korzysta z dostępnych oprogramowań i technologii </w:t>
            </w:r>
            <w:proofErr w:type="spellStart"/>
            <w:r w:rsidRPr="00B56C01">
              <w:rPr>
                <w:rFonts w:ascii="Arial" w:eastAsia="Arial" w:hAnsi="Arial" w:cs="Arial"/>
                <w:sz w:val="20"/>
                <w:szCs w:val="20"/>
              </w:rPr>
              <w:t>IoT</w:t>
            </w:r>
            <w:proofErr w:type="spellEnd"/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:rsidR="00233D14" w:rsidRPr="00B56C01" w:rsidRDefault="00233D14" w:rsidP="0050684C">
            <w:p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B56C01">
              <w:rPr>
                <w:rFonts w:ascii="Arial" w:eastAsia="Arial" w:hAnsi="Arial" w:cs="Arial"/>
                <w:sz w:val="20"/>
                <w:szCs w:val="20"/>
              </w:rPr>
              <w:t>netografia</w:t>
            </w:r>
            <w:proofErr w:type="spellEnd"/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B56C01" w:rsidRPr="00B56C01" w:rsidTr="0050684C">
        <w:trPr>
          <w:trHeight w:val="269"/>
        </w:trPr>
        <w:tc>
          <w:tcPr>
            <w:tcW w:w="567" w:type="dxa"/>
          </w:tcPr>
          <w:p w:rsidR="00233D14" w:rsidRPr="00B56C01" w:rsidRDefault="00233D14" w:rsidP="0050684C">
            <w:pPr>
              <w:numPr>
                <w:ilvl w:val="0"/>
                <w:numId w:val="6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233D14" w:rsidRPr="00B56C01" w:rsidRDefault="00233D14" w:rsidP="00233D14">
            <w:p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Sprzedaż, asortyment – klient. Stanowisko kasowe.</w:t>
            </w:r>
          </w:p>
        </w:tc>
        <w:tc>
          <w:tcPr>
            <w:tcW w:w="10915" w:type="dxa"/>
          </w:tcPr>
          <w:p w:rsidR="00233D14" w:rsidRPr="00B56C01" w:rsidRDefault="00233D14" w:rsidP="0050684C">
            <w:pPr>
              <w:numPr>
                <w:ilvl w:val="3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- 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>określa rodzaje klientów ze względu na cechy osobowości, np. niezdecydowany, zdecydowany, nieufny, zgodny, niecierpliwy, szybkość akceptowania nowości, obrazuje motywy zachowań klientów.</w:t>
            </w:r>
          </w:p>
          <w:p w:rsidR="00233D14" w:rsidRPr="00B56C01" w:rsidRDefault="00233D14" w:rsidP="0050684C">
            <w:pPr>
              <w:numPr>
                <w:ilvl w:val="3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Grafika interaktywna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- rodzaje asortymentów towarowych, podziału asortymentu na grupy towarowe. Informacje o sposobach użytkowania i przechowywania sprzedawanych towarów, metody prezentacji walorów użytkowych sprzedawanych towarów.</w:t>
            </w:r>
          </w:p>
          <w:p w:rsidR="00233D14" w:rsidRPr="00B56C01" w:rsidRDefault="00233D14" w:rsidP="0050684C">
            <w:pPr>
              <w:numPr>
                <w:ilvl w:val="3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</w:t>
            </w:r>
            <w:proofErr w:type="spellStart"/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instruktażowy-Tutorial</w:t>
            </w:r>
            <w:proofErr w:type="spellEnd"/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– przygotowanie stanowiska kasowego, czynności w procesie skanowania i pobierania opłaty za towary. Inne urządzenia peryferyjne. Rozliczanie utargów. Procedury standardowe.</w:t>
            </w:r>
          </w:p>
          <w:p w:rsidR="00233D14" w:rsidRPr="00B56C01" w:rsidRDefault="00233D14" w:rsidP="0050684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bookmarkStart w:id="1" w:name="_heading=h.gjdgxs" w:colFirst="0" w:colLast="0"/>
            <w:bookmarkEnd w:id="1"/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B56C01">
              <w:rPr>
                <w:rFonts w:ascii="Arial" w:eastAsia="Arial" w:hAnsi="Arial" w:cs="Arial"/>
                <w:sz w:val="20"/>
                <w:szCs w:val="20"/>
              </w:rPr>
              <w:t>netografia</w:t>
            </w:r>
            <w:proofErr w:type="spellEnd"/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</w:tbl>
    <w:p w:rsidR="00233D14" w:rsidRPr="00B56C01" w:rsidRDefault="00233D14" w:rsidP="00233D1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233D14" w:rsidRPr="00B56C01" w:rsidRDefault="00233D14" w:rsidP="00233D14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:rsidR="00233D14" w:rsidRPr="00B56C01" w:rsidRDefault="00233D14" w:rsidP="00233D1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233D14" w:rsidRPr="00B56C01" w:rsidRDefault="00233D14" w:rsidP="00233D14">
      <w:pPr>
        <w:jc w:val="both"/>
        <w:rPr>
          <w:rFonts w:ascii="Arial" w:hAnsi="Arial" w:cs="Arial"/>
          <w:b/>
          <w:sz w:val="20"/>
          <w:szCs w:val="20"/>
        </w:rPr>
      </w:pPr>
    </w:p>
    <w:p w:rsidR="00233D14" w:rsidRPr="00B56C01" w:rsidRDefault="00233D14" w:rsidP="00233D14">
      <w:pPr>
        <w:rPr>
          <w:rFonts w:ascii="Arial" w:eastAsia="Arial" w:hAnsi="Arial" w:cs="Arial"/>
          <w:b/>
          <w:i/>
          <w:iCs/>
          <w:sz w:val="20"/>
          <w:szCs w:val="20"/>
        </w:rPr>
      </w:pPr>
      <w:r w:rsidRPr="00B56C01">
        <w:rPr>
          <w:rFonts w:ascii="Arial" w:eastAsia="Arial" w:hAnsi="Arial" w:cs="Arial"/>
          <w:b/>
          <w:sz w:val="20"/>
          <w:szCs w:val="20"/>
        </w:rPr>
        <w:t xml:space="preserve">E-ZASOBY DO KWALIFIKACJI:  </w:t>
      </w:r>
      <w:sdt>
        <w:sdtPr>
          <w:tag w:val="goog_rdk_0"/>
          <w:id w:val="1232357018"/>
        </w:sdtPr>
        <w:sdtContent/>
      </w:sdt>
      <w:sdt>
        <w:sdtPr>
          <w:tag w:val="goog_rdk_1"/>
          <w:id w:val="-978376718"/>
        </w:sdtPr>
        <w:sdtContent/>
      </w:sdt>
      <w:r w:rsidRPr="00B56C01">
        <w:rPr>
          <w:rFonts w:ascii="Arial" w:eastAsia="Arial" w:hAnsi="Arial" w:cs="Arial"/>
          <w:b/>
          <w:i/>
          <w:iCs/>
          <w:sz w:val="20"/>
          <w:szCs w:val="20"/>
        </w:rPr>
        <w:t>HAN.02 Prowadzenie działalności informacyjno-bibliograficznej oraz uzyskaniu wykształcenia średniego lub</w:t>
      </w:r>
    </w:p>
    <w:p w:rsidR="00233D14" w:rsidRPr="00B56C01" w:rsidRDefault="00233D14" w:rsidP="00233D14">
      <w:pPr>
        <w:rPr>
          <w:rFonts w:ascii="Arial" w:eastAsia="Arial" w:hAnsi="Arial" w:cs="Arial"/>
          <w:b/>
          <w:i/>
          <w:iCs/>
          <w:sz w:val="20"/>
          <w:szCs w:val="20"/>
        </w:rPr>
      </w:pPr>
      <w:r w:rsidRPr="00B56C01">
        <w:rPr>
          <w:rFonts w:ascii="Arial" w:eastAsia="Arial" w:hAnsi="Arial" w:cs="Arial"/>
          <w:b/>
          <w:i/>
          <w:iCs/>
          <w:sz w:val="20"/>
          <w:szCs w:val="20"/>
        </w:rPr>
        <w:t>średniego branżowego</w:t>
      </w:r>
    </w:p>
    <w:p w:rsidR="00233D14" w:rsidRPr="00B56C01" w:rsidRDefault="00233D14" w:rsidP="00233D14">
      <w:pPr>
        <w:rPr>
          <w:rFonts w:ascii="Arial" w:eastAsia="Arial" w:hAnsi="Arial" w:cs="Arial"/>
          <w:b/>
          <w:sz w:val="20"/>
          <w:szCs w:val="20"/>
        </w:rPr>
      </w:pPr>
      <w:r w:rsidRPr="00B56C01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B56C01">
        <w:rPr>
          <w:rFonts w:ascii="Arial" w:eastAsia="Arial" w:hAnsi="Arial" w:cs="Arial"/>
          <w:b/>
          <w:i/>
          <w:iCs/>
          <w:sz w:val="20"/>
          <w:szCs w:val="20"/>
        </w:rPr>
        <w:t>Technik handlowiec 522305</w:t>
      </w:r>
    </w:p>
    <w:p w:rsidR="00233D14" w:rsidRPr="00B56C01" w:rsidRDefault="00233D14" w:rsidP="00233D1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3"/>
        <w:gridCol w:w="1922"/>
        <w:gridCol w:w="11574"/>
      </w:tblGrid>
      <w:tr w:rsidR="00B56C01" w:rsidRPr="00B56C01" w:rsidTr="0050684C">
        <w:trPr>
          <w:trHeight w:val="269"/>
        </w:trPr>
        <w:tc>
          <w:tcPr>
            <w:tcW w:w="533" w:type="dxa"/>
            <w:vAlign w:val="center"/>
          </w:tcPr>
          <w:p w:rsidR="00233D14" w:rsidRPr="00B56C01" w:rsidRDefault="00233D14" w:rsidP="0050684C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22" w:type="dxa"/>
            <w:vAlign w:val="center"/>
          </w:tcPr>
          <w:p w:rsidR="00233D14" w:rsidRPr="00B56C01" w:rsidRDefault="00233D14" w:rsidP="0050684C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233D14" w:rsidRPr="00B56C01" w:rsidRDefault="00233D14" w:rsidP="0050684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574" w:type="dxa"/>
            <w:vAlign w:val="center"/>
          </w:tcPr>
          <w:p w:rsidR="00233D14" w:rsidRPr="00B56C01" w:rsidRDefault="00233D14" w:rsidP="0050684C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233D14" w:rsidRPr="00B56C01" w:rsidRDefault="00233D14" w:rsidP="0050684C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B56C01" w:rsidRPr="00B56C01" w:rsidTr="0050684C">
        <w:trPr>
          <w:trHeight w:val="269"/>
        </w:trPr>
        <w:tc>
          <w:tcPr>
            <w:tcW w:w="533" w:type="dxa"/>
          </w:tcPr>
          <w:p w:rsidR="00233D14" w:rsidRPr="00B56C01" w:rsidRDefault="00233D14" w:rsidP="0050684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1922" w:type="dxa"/>
          </w:tcPr>
          <w:p w:rsidR="00233D14" w:rsidRPr="00B56C01" w:rsidRDefault="00233D14" w:rsidP="0050684C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Magazyn centralny.</w:t>
            </w:r>
          </w:p>
        </w:tc>
        <w:tc>
          <w:tcPr>
            <w:tcW w:w="11574" w:type="dxa"/>
          </w:tcPr>
          <w:p w:rsidR="00233D14" w:rsidRPr="00B56C01" w:rsidRDefault="00233D14" w:rsidP="0050684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Grafika interaktywna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- obieg dokumentów w przedsiębiorstwie, weryfikacje przepływ towarów przez magazyn, instrukcję przechowywania, magazynowania i transportowania określonych towarów i opakowań, przykładowe oprogramowanie magazynowe do realizacji zadań.</w:t>
            </w:r>
          </w:p>
          <w:p w:rsidR="00233D14" w:rsidRPr="00B56C01" w:rsidRDefault="00233D14" w:rsidP="0050684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 xml:space="preserve">Wycieczka wirtualna – 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>magazyny centralne</w:t>
            </w: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>o różnym przeznaczeniu i o różnych stopniach automatyzacji. Organizacja pracy. Przepływ towarów i dokumentacji. Środki transportu wewnętrznego i spedycyjnego.</w:t>
            </w:r>
          </w:p>
          <w:p w:rsidR="00233D14" w:rsidRPr="00B56C01" w:rsidRDefault="00233D14" w:rsidP="0050684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Film instruktażowy</w:t>
            </w:r>
            <w:r w:rsidRPr="00B56C0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- Tutorial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>– systemowe przygotowanie wysyłki, przyjęcie zamówienia, linia kompletacji palet, strefa ekspedycji.</w:t>
            </w:r>
          </w:p>
          <w:p w:rsidR="00233D14" w:rsidRPr="00B56C01" w:rsidRDefault="00233D14" w:rsidP="0050684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Wizualizacja 3D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– różne rodzaje i modele kompletowania palet, sposób zabezpieczania i znakowania.</w:t>
            </w:r>
          </w:p>
          <w:p w:rsidR="00233D14" w:rsidRPr="00B56C01" w:rsidRDefault="00233D14" w:rsidP="0050684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B56C01">
              <w:rPr>
                <w:rFonts w:ascii="Arial" w:eastAsia="Arial" w:hAnsi="Arial" w:cs="Arial"/>
                <w:sz w:val="20"/>
                <w:szCs w:val="20"/>
              </w:rPr>
              <w:t>netografia</w:t>
            </w:r>
            <w:proofErr w:type="spellEnd"/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B56C01" w:rsidRPr="00B56C01" w:rsidTr="0050684C">
        <w:trPr>
          <w:trHeight w:val="2665"/>
        </w:trPr>
        <w:tc>
          <w:tcPr>
            <w:tcW w:w="533" w:type="dxa"/>
          </w:tcPr>
          <w:p w:rsidR="00233D14" w:rsidRPr="00B56C01" w:rsidRDefault="00233D14" w:rsidP="0050684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1922" w:type="dxa"/>
          </w:tcPr>
          <w:p w:rsidR="00233D14" w:rsidRPr="00B56C01" w:rsidRDefault="00233D14" w:rsidP="0050684C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Podejmowanie działalności handlowej.</w:t>
            </w:r>
          </w:p>
        </w:tc>
        <w:tc>
          <w:tcPr>
            <w:tcW w:w="11574" w:type="dxa"/>
          </w:tcPr>
          <w:p w:rsidR="00233D14" w:rsidRPr="00B56C01" w:rsidRDefault="00233D14" w:rsidP="0050684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Dokumentacja interaktywna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– źródła informacji o rynku analiza 5 sił rynkowych Portera, analiza SWOT, metody określania potrzeby klientów w odniesieniu do planowanej działalności gospodarczej, metody prognozowania sprzedaży, sposoby dobierania asortymentu na podstawie prognozy zapotrzebowania rynkowego, plan działań sprzedażowych i promocyjnych, budżet i narzędzia kontrolingu – arkusze kalkulacyjne, struktura. Zasady zarządzania małym przedsiębiorstwem. Zasady określania założeń identyfikacji wizualnej firmy realnej i wirtualnej. Zasady marketingu ,,in’’ (działania w miejscu sprzedaży) oraz ,,out’’ (działania w obszarach zewnętrznych zarówno rzeczywistych jak i wirtualnych). Obowiązki legislacyjne, sprawozdawczość. Określanie obszarów możliwych do outsourcingu. </w:t>
            </w:r>
          </w:p>
          <w:p w:rsidR="00233D14" w:rsidRPr="00B56C01" w:rsidRDefault="00233D14" w:rsidP="0050684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Gra ,,wciela się w rolę’’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– na podstawie wzorcowego procesu zakładania mikro przedsiębiorstwa z wykorzystaniem </w:t>
            </w:r>
            <w:r w:rsidRPr="00B56C01">
              <w:rPr>
                <w:rFonts w:ascii="Arial" w:eastAsia="Arial" w:hAnsi="Arial" w:cs="Arial"/>
                <w:i/>
                <w:sz w:val="20"/>
                <w:szCs w:val="20"/>
              </w:rPr>
              <w:t xml:space="preserve">Dokumentacji interaktywnej 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>zakładamy małe przedsiębiorstwo, z uwzględnieniem kanału e-commerce.</w:t>
            </w:r>
          </w:p>
          <w:p w:rsidR="00233D14" w:rsidRPr="00B56C01" w:rsidRDefault="00233D14" w:rsidP="0050684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14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B56C01">
              <w:rPr>
                <w:rFonts w:ascii="Arial" w:eastAsia="Arial" w:hAnsi="Arial" w:cs="Arial"/>
                <w:sz w:val="20"/>
                <w:szCs w:val="20"/>
              </w:rPr>
              <w:t>netografia</w:t>
            </w:r>
            <w:proofErr w:type="spellEnd"/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B56C01" w:rsidRPr="00B56C01" w:rsidTr="0050684C">
        <w:trPr>
          <w:trHeight w:val="2137"/>
        </w:trPr>
        <w:tc>
          <w:tcPr>
            <w:tcW w:w="533" w:type="dxa"/>
          </w:tcPr>
          <w:p w:rsidR="00233D14" w:rsidRPr="00B56C01" w:rsidRDefault="00233D14" w:rsidP="0050684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22" w:type="dxa"/>
          </w:tcPr>
          <w:p w:rsidR="00233D14" w:rsidRPr="00B56C01" w:rsidRDefault="00233D14" w:rsidP="0050684C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Relacje z klientem biznesowym.</w:t>
            </w:r>
          </w:p>
        </w:tc>
        <w:tc>
          <w:tcPr>
            <w:tcW w:w="11574" w:type="dxa"/>
          </w:tcPr>
          <w:p w:rsidR="00233D14" w:rsidRPr="00B56C01" w:rsidRDefault="00233D14" w:rsidP="0050684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Sekwencje filmowe: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pośrednie i bezpośrednie formy sprzedaży towarów, sprzedaż w e-commerce, generowanie </w:t>
            </w:r>
            <w:proofErr w:type="spellStart"/>
            <w:r w:rsidRPr="00B56C01">
              <w:rPr>
                <w:rFonts w:ascii="Arial" w:eastAsia="Arial" w:hAnsi="Arial" w:cs="Arial"/>
                <w:sz w:val="20"/>
                <w:szCs w:val="20"/>
              </w:rPr>
              <w:t>lidów</w:t>
            </w:r>
            <w:proofErr w:type="spellEnd"/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sprzedażowych, kontakt z klientem biznesowym, negocjacje handlowe, rozmowa kwalifikacyjna i ewaluacyjna z pracownikiem.</w:t>
            </w:r>
          </w:p>
          <w:p w:rsidR="00233D14" w:rsidRPr="00B56C01" w:rsidRDefault="00233D14" w:rsidP="0050684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Plansza / schemat / grafika interaktywna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- dokumentacja i rodzaje umów kupna sprzedaży, arkusze kalkulacyjne w kontekście strategii cenowej, struktury ogólnych warunków dostawy.</w:t>
            </w: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B56C01">
              <w:rPr>
                <w:rFonts w:ascii="Arial" w:eastAsia="Arial" w:hAnsi="Arial" w:cs="Arial"/>
                <w:bCs/>
                <w:sz w:val="20"/>
                <w:szCs w:val="20"/>
              </w:rPr>
              <w:t>Podstawy prawne sprzedaży internetowej.</w:t>
            </w:r>
          </w:p>
          <w:p w:rsidR="00233D14" w:rsidRPr="00B56C01" w:rsidRDefault="00233D14" w:rsidP="0050684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 xml:space="preserve">Plansza / schemat / grafika interaktywna – 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>procesy obsługi posprzedażowej, monitorowanie satysfakcji klienta, narzędzia konwencjonalne i interaktywne (e-commerce), wsparcie w użytkowaniu towaru, procesy reklamacyjne.</w:t>
            </w:r>
          </w:p>
          <w:p w:rsidR="00233D14" w:rsidRPr="00B56C01" w:rsidRDefault="00233D14" w:rsidP="0050684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14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B56C01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B56C01">
              <w:rPr>
                <w:rFonts w:ascii="Arial" w:eastAsia="Arial" w:hAnsi="Arial" w:cs="Arial"/>
                <w:sz w:val="20"/>
                <w:szCs w:val="20"/>
              </w:rPr>
              <w:t>netografia</w:t>
            </w:r>
            <w:proofErr w:type="spellEnd"/>
            <w:r w:rsidRPr="00B56C01">
              <w:rPr>
                <w:rFonts w:ascii="Arial" w:eastAsia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</w:tbl>
    <w:p w:rsidR="00C76F23" w:rsidRPr="00B56C01" w:rsidRDefault="00C76F23" w:rsidP="00640066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C76F23" w:rsidRPr="00B56C01" w:rsidSect="00F16075">
      <w:headerReference w:type="firs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40C" w:rsidRDefault="00AA740C" w:rsidP="00025702">
      <w:pPr>
        <w:spacing w:line="240" w:lineRule="auto"/>
      </w:pPr>
      <w:r>
        <w:separator/>
      </w:r>
    </w:p>
  </w:endnote>
  <w:endnote w:type="continuationSeparator" w:id="0">
    <w:p w:rsidR="00AA740C" w:rsidRDefault="00AA740C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75" w:rsidRDefault="00F16075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-259080</wp:posOffset>
          </wp:positionH>
          <wp:positionV relativeFrom="paragraph">
            <wp:posOffset>-200025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40C" w:rsidRDefault="00AA740C" w:rsidP="00025702">
      <w:pPr>
        <w:spacing w:line="240" w:lineRule="auto"/>
      </w:pPr>
      <w:r>
        <w:separator/>
      </w:r>
    </w:p>
  </w:footnote>
  <w:footnote w:type="continuationSeparator" w:id="0">
    <w:p w:rsidR="00AA740C" w:rsidRDefault="00AA740C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75" w:rsidRDefault="00F16075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290195</wp:posOffset>
          </wp:positionH>
          <wp:positionV relativeFrom="paragraph">
            <wp:posOffset>-244475</wp:posOffset>
          </wp:positionV>
          <wp:extent cx="10387692" cy="1208314"/>
          <wp:effectExtent l="0" t="0" r="0" b="0"/>
          <wp:wrapTight wrapText="bothSides">
            <wp:wrapPolygon edited="0">
              <wp:start x="0" y="0"/>
              <wp:lineTo x="0" y="21123"/>
              <wp:lineTo x="21550" y="21123"/>
              <wp:lineTo x="21550" y="0"/>
              <wp:lineTo x="0" y="0"/>
            </wp:wrapPolygon>
          </wp:wrapTight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692" cy="1208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F3E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E122C"/>
    <w:multiLevelType w:val="multilevel"/>
    <w:tmpl w:val="B302F12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04ACD"/>
    <w:multiLevelType w:val="hybridMultilevel"/>
    <w:tmpl w:val="02AA8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01530AC"/>
    <w:multiLevelType w:val="hybridMultilevel"/>
    <w:tmpl w:val="65283E0A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C7D9D"/>
    <w:multiLevelType w:val="hybridMultilevel"/>
    <w:tmpl w:val="12DA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E822B4"/>
    <w:multiLevelType w:val="multilevel"/>
    <w:tmpl w:val="FF66B7F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84512"/>
    <w:multiLevelType w:val="hybridMultilevel"/>
    <w:tmpl w:val="2542A604"/>
    <w:lvl w:ilvl="0" w:tplc="17069B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BA7D98"/>
    <w:multiLevelType w:val="multilevel"/>
    <w:tmpl w:val="17FC65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9E78B9"/>
    <w:multiLevelType w:val="multilevel"/>
    <w:tmpl w:val="99B6723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4B2030"/>
    <w:multiLevelType w:val="hybridMultilevel"/>
    <w:tmpl w:val="27B838BE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866EB"/>
    <w:multiLevelType w:val="multilevel"/>
    <w:tmpl w:val="22186A5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51693"/>
    <w:multiLevelType w:val="hybridMultilevel"/>
    <w:tmpl w:val="8A741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1"/>
  </w:num>
  <w:num w:numId="11">
    <w:abstractNumId w:val="10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licharz Urszula">
    <w15:presenceInfo w15:providerId="AD" w15:userId="S-1-5-21-108011500-2230804570-2763018103-778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D3674"/>
    <w:rsid w:val="00025702"/>
    <w:rsid w:val="00141C7B"/>
    <w:rsid w:val="0016470A"/>
    <w:rsid w:val="001C2A03"/>
    <w:rsid w:val="001D3674"/>
    <w:rsid w:val="00212F0B"/>
    <w:rsid w:val="00230FF4"/>
    <w:rsid w:val="00233D14"/>
    <w:rsid w:val="00255987"/>
    <w:rsid w:val="00256CF5"/>
    <w:rsid w:val="00386712"/>
    <w:rsid w:val="004C7487"/>
    <w:rsid w:val="005320D3"/>
    <w:rsid w:val="00557425"/>
    <w:rsid w:val="0057489C"/>
    <w:rsid w:val="00640066"/>
    <w:rsid w:val="0064655C"/>
    <w:rsid w:val="006A3AF5"/>
    <w:rsid w:val="007636AB"/>
    <w:rsid w:val="00773CAB"/>
    <w:rsid w:val="00794932"/>
    <w:rsid w:val="007E0F94"/>
    <w:rsid w:val="007E1687"/>
    <w:rsid w:val="00835BBC"/>
    <w:rsid w:val="00874E48"/>
    <w:rsid w:val="0088683F"/>
    <w:rsid w:val="00917BA5"/>
    <w:rsid w:val="00A14FDE"/>
    <w:rsid w:val="00A52397"/>
    <w:rsid w:val="00A7744E"/>
    <w:rsid w:val="00AA740C"/>
    <w:rsid w:val="00AA7BDA"/>
    <w:rsid w:val="00B21F72"/>
    <w:rsid w:val="00B56C01"/>
    <w:rsid w:val="00B71896"/>
    <w:rsid w:val="00B928E7"/>
    <w:rsid w:val="00B943FD"/>
    <w:rsid w:val="00B962CA"/>
    <w:rsid w:val="00B9688D"/>
    <w:rsid w:val="00BC13B6"/>
    <w:rsid w:val="00BF1BDB"/>
    <w:rsid w:val="00C20D05"/>
    <w:rsid w:val="00C43BF1"/>
    <w:rsid w:val="00C76F23"/>
    <w:rsid w:val="00C954C4"/>
    <w:rsid w:val="00CC746B"/>
    <w:rsid w:val="00DF5EA5"/>
    <w:rsid w:val="00E078EE"/>
    <w:rsid w:val="00E342AD"/>
    <w:rsid w:val="00F16075"/>
    <w:rsid w:val="00F428F1"/>
    <w:rsid w:val="00F66C76"/>
    <w:rsid w:val="00FD5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6C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C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929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GG</cp:lastModifiedBy>
  <cp:revision>2</cp:revision>
  <dcterms:created xsi:type="dcterms:W3CDTF">2020-07-27T10:09:00Z</dcterms:created>
  <dcterms:modified xsi:type="dcterms:W3CDTF">2020-07-27T10:09:00Z</dcterms:modified>
</cp:coreProperties>
</file>