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E-ZASÓB „Kontrola bezpieczeństwa w porcie”</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Dla kwalifikacji  SPL.02. Obsługa podróżnych w portach  i terminalach</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wyodrębnionej w zawodzie:  Technik eksploatacji portów i terminali  nr 333106</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848.0" w:type="dxa"/>
        <w:jc w:val="left"/>
        <w:tblInd w:w="0.0" w:type="dxa"/>
        <w:tblLayout w:type="fixed"/>
        <w:tblLook w:val="0400"/>
      </w:tblPr>
      <w:tblGrid>
        <w:gridCol w:w="12012"/>
        <w:gridCol w:w="707"/>
        <w:gridCol w:w="1558"/>
        <w:gridCol w:w="571"/>
        <w:tblGridChange w:id="0">
          <w:tblGrid>
            <w:gridCol w:w="12012"/>
            <w:gridCol w:w="707"/>
            <w:gridCol w:w="1558"/>
            <w:gridCol w:w="571"/>
          </w:tblGrid>
        </w:tblGridChange>
      </w:tblGrid>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Wprowadzenie: </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Celem i głównymi założeniami e-zasobu „Kontrola bezpieczeństwa w porcie” jest przedstawienie metod i  sposobów zapobiegania zagrożeniom związanych z  przewozem materiałów i substancji niedozwolonych w transporcie morskim i lotniczym, aktami bezprawnej ingerencji, terroryzmem oraz określenie wpływu czynnika ludzkiego na bezpieczeństwo. W materiałach e-zasobu przedstawione zostały zagrożenia wynikające z przewozu materiałów i substancji niedozwolonych, a także zasad poruszania się w obszarze portu  (m.in. zasady działania systemu przepustkowego).  Zobrazowane zostały zadania zarządzającego portem w zakresie ochrony, w tym kontroli bezpieczeństwa pasażerów z użyciem urządzeń i systemów do kontroli bezpieczeństwa.</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WYMAGANIA/KRYTERIA WERYFIKACJI</w:t>
            </w:r>
            <w:r w:rsidDel="00000000" w:rsidR="00000000" w:rsidRPr="00000000">
              <w:rPr>
                <w:rtl w:val="0"/>
              </w:rPr>
            </w:r>
          </w:p>
        </w:tc>
      </w:tr>
      <w:t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E-ZASÓB</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Spełnia warunek</w:t>
            </w:r>
            <w:r w:rsidDel="00000000" w:rsidR="00000000" w:rsidRPr="00000000">
              <w:rPr>
                <w:rtl w:val="0"/>
              </w:rPr>
            </w:r>
          </w:p>
        </w:tc>
      </w:tr>
      <w:t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częściowo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zgodny z obowiązującą podstawą programową kształcenia w zawodach szkolnictwa branżowego dla zawodu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Technik eksploatacji portów i terminali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branży SPL i dla  wyodrębnionej w zawodzie kwalifikacji SPL.02. 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celu kształcenia określonego dla kwalifikacji SPL.02. Obsługa podróżnych w portach  i terminalach:</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organizowania prac związanych z obsługą podróżnych w portach i terminalach, </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wykonywanie prac związanych z obsługą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 nabywać kompetencje kluczowe: </w:t>
            </w:r>
            <w:r w:rsidDel="00000000" w:rsidR="00000000" w:rsidRPr="00000000">
              <w:rPr>
                <w:rtl w:val="0"/>
              </w:rPr>
            </w:r>
          </w:p>
          <w:p w:rsidR="00000000" w:rsidDel="00000000" w:rsidP="00000000" w:rsidRDefault="00000000" w:rsidRPr="00000000" w14:paraId="000000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wielojęzyczności,</w:t>
            </w:r>
            <w:r w:rsidDel="00000000" w:rsidR="00000000" w:rsidRPr="00000000">
              <w:rPr>
                <w:rtl w:val="0"/>
              </w:rPr>
            </w:r>
          </w:p>
          <w:p w:rsidR="00000000" w:rsidDel="00000000" w:rsidP="00000000" w:rsidRDefault="00000000" w:rsidRPr="00000000" w14:paraId="0000002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osobiste, społeczne i w zakresie umiejętności uczenia się,</w:t>
            </w:r>
            <w:r w:rsidDel="00000000" w:rsidR="00000000" w:rsidRPr="00000000">
              <w:rPr>
                <w:rtl w:val="0"/>
              </w:rPr>
            </w:r>
          </w:p>
          <w:p w:rsidR="00000000" w:rsidDel="00000000" w:rsidP="00000000" w:rsidRDefault="00000000" w:rsidRPr="00000000" w14:paraId="0000002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przedsiębiorczości,</w:t>
            </w:r>
            <w:r w:rsidDel="00000000" w:rsidR="00000000" w:rsidRPr="00000000">
              <w:rPr>
                <w:rtl w:val="0"/>
              </w:rPr>
            </w:r>
          </w:p>
          <w:p w:rsidR="00000000" w:rsidDel="00000000" w:rsidP="00000000" w:rsidRDefault="00000000" w:rsidRPr="00000000" w14:paraId="000000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świadomości i ekspresji kulturalnej.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wybranych efektów kształcenia z jednostek efektów kształcenia: </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SPL.02.1. Bezpieczeństwo i higiena pracy </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opisuje prawa i obowiązki pracownika oraz pracodawcy w zakresie bezpieczeństwa i higieny pracy,</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stosuje środki ochrony indywidualnej i zbiorowej podczas wykonywania zadań zawodowych,</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organizuje stanowisko pracy zgodnie z wymogami ergonomii, przepisami bezpieczeństwa i higieny pracy, </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ochrony  przeciwpożarowej i ochrony środowiska,</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 analizuje skuteczność działania Systemu Zarządzania Bezpieczeństwem w środowisku pracy.</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SPL.02.3. Organizowanie obsługi podróżnych w portach i terminalach</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planuje obsługę podróżnych w portach i terminalach,</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stosuje normy i przepisy prawa dotyczące obsługi podróżnych;</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SPL.02.4. Wykonywanie obsługi podróżnych w portach i terminalach </w:t>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obsługuje pasażerów w portach i terminalach,</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sporządza dokumentację związaną z obsługą podróżnych,</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 podejmuje działania związane z przewozem  nietypowym,</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9) charakteryzuje urządzenia do kontroli podróżnych i bagażu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zgodny z koncepcją e-zasobów do kształcenia zawodowego, w szczególności w obszarze przydatności w realizacji nowoczesnego kształcenia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 do wykorzystania w pracy dydaktycznej  dla nauczyciela jak i dla ucznia/słuchacza/użytkownika w celu samokształcenia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materiały multimedialne i obudowę dydaktyczną (zdefiniowane w koncepcji e-zasobów do kształcenia zawodowego i standardzie funkcjonalnym):</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Sekwencje filmowe „Ochrona i bezpieczeństwo”</w:t>
            </w:r>
            <w:r w:rsidDel="00000000" w:rsidR="00000000" w:rsidRPr="00000000">
              <w:rPr>
                <w:rtl w:val="0"/>
              </w:rPr>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Film instruktażowy (tutorial) „Bezpieczeństwo w porcie ”</w:t>
            </w:r>
            <w:r w:rsidDel="00000000" w:rsidR="00000000" w:rsidRPr="00000000">
              <w:rPr>
                <w:rtl w:val="0"/>
              </w:rPr>
            </w:r>
          </w:p>
          <w:p w:rsidR="00000000" w:rsidDel="00000000" w:rsidP="00000000" w:rsidRDefault="00000000" w:rsidRPr="00000000" w14:paraId="000000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Interaktywne Narzędzie Typu Scenario-Based Learning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„Kontrola bezpieczeństwa – jak rozwiązać problem”</w:t>
            </w:r>
            <w:r w:rsidDel="00000000" w:rsidR="00000000" w:rsidRPr="00000000">
              <w:rPr>
                <w:rtl w:val="0"/>
              </w:rPr>
            </w:r>
          </w:p>
          <w:p w:rsidR="00000000" w:rsidDel="00000000" w:rsidP="00000000" w:rsidRDefault="00000000" w:rsidRPr="00000000" w14:paraId="000000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Galeria zdjęć „Przewodnik po materiałach i substancjach niebezpiecznych i urządzeniach do ich wykrywania”</w:t>
            </w:r>
            <w:r w:rsidDel="00000000" w:rsidR="00000000" w:rsidRPr="00000000">
              <w:rPr>
                <w:rtl w:val="0"/>
              </w:rPr>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Obudowa dydaktyczna:</w:t>
            </w:r>
            <w:r w:rsidDel="00000000" w:rsidR="00000000" w:rsidRPr="00000000">
              <w:rPr>
                <w:rtl w:val="0"/>
              </w:rPr>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Interaktywne materiały sprawdzające „Jak poprawnie wykonać kontrolę bezpieczeństwa”</w:t>
            </w:r>
            <w:r w:rsidDel="00000000" w:rsidR="00000000" w:rsidRPr="00000000">
              <w:rPr>
                <w:rtl w:val="0"/>
              </w:rPr>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Słownik pojęć do e-zasobu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Przewodnik dla nauczyciela</w:t>
            </w:r>
            <w:r w:rsidDel="00000000" w:rsidR="00000000" w:rsidRPr="00000000">
              <w:rPr>
                <w:rtl w:val="0"/>
              </w:rPr>
            </w:r>
          </w:p>
          <w:p w:rsidR="00000000" w:rsidDel="00000000" w:rsidP="00000000" w:rsidRDefault="00000000" w:rsidRPr="00000000" w14:paraId="0000005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Przewodnik dla uczącego się</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Netografia i bibliografia</w:t>
            </w:r>
            <w:r w:rsidDel="00000000" w:rsidR="00000000" w:rsidRPr="00000000">
              <w:rPr>
                <w:rtl w:val="0"/>
              </w:rPr>
            </w:r>
          </w:p>
          <w:p w:rsidR="00000000" w:rsidDel="00000000" w:rsidP="00000000" w:rsidRDefault="00000000" w:rsidRPr="00000000" w14:paraId="0000005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Instrukcja użytkowania.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Stanowi spójną całość zawierającą powiązania pomiędzy wszystkimi składowymi, m.in. poprzez słowa kluczowe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trHeight w:val="602"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14878.0" w:type="dxa"/>
        <w:jc w:val="left"/>
        <w:tblInd w:w="0.0" w:type="dxa"/>
        <w:tblLayout w:type="fixed"/>
        <w:tblLook w:val="0400"/>
      </w:tblPr>
      <w:tblGrid>
        <w:gridCol w:w="12011"/>
        <w:gridCol w:w="707"/>
        <w:gridCol w:w="1555"/>
        <w:gridCol w:w="605"/>
        <w:tblGridChange w:id="0">
          <w:tblGrid>
            <w:gridCol w:w="12011"/>
            <w:gridCol w:w="707"/>
            <w:gridCol w:w="1555"/>
            <w:gridCol w:w="605"/>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SEKWENCJE FILMOWE</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„Ochrona i bezpieczeństwo”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na podstawie scenariusza/scenopisu/storyboardu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Obsługa podróżnych w portach  i terminalach, eksperta w zakresie zawodu Technik eksploatacji portów i terminali.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Film/scenariusz obejmuje co najmniej:</w:t>
            </w:r>
            <w:r w:rsidDel="00000000" w:rsidR="00000000" w:rsidRPr="00000000">
              <w:rPr>
                <w:rtl w:val="0"/>
              </w:rPr>
            </w:r>
          </w:p>
          <w:p w:rsidR="00000000" w:rsidDel="00000000" w:rsidP="00000000" w:rsidRDefault="00000000" w:rsidRPr="00000000" w14:paraId="0000006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sekwencje filmowe:</w:t>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z nich dotyczy: Procesu kontroli podróżnych przez Operatora kontroli bezpieczeństwa przy zastosowaniu urządzeń WTMD, X-Ray, EDS, EDDS i PEDS w porcie morskim i/lub lotniczym,</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z nich dotyczy: Procesu kontroli podróżnych za pomocą metody manualnej i kontroli osobistej w porcie morskim i/lub lotniczym , </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z nich dotyczy: Procesu kontroli podróżnych w porcie morskim z wykorzystaniem co najmniej urządzeń WTMD i X-Ray,</w:t>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z nich dotyczy: Procesu postępowania w sytuacji wykrycia podczas kontroli bezpieczeństwa niedozwolonych do transportu morskiego i/lub lotniczego substancji i materiałów, w tym  ukrytych materiałów niebezpiecznych w porcie morskim i/lub lotniczym .</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określenie nazwy zawodu oraz cech charakteru lub osobowości lub kompetencji: Operator kontroli bezpieczeństwa i Kierownik służby ochrony portu:</w:t>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Operator kontroli bezpieczeństwa (</w:t>
            </w:r>
            <w:r w:rsidDel="00000000" w:rsidR="00000000" w:rsidRPr="00000000">
              <w:rPr>
                <w:rFonts w:ascii="Arial" w:cs="Arial" w:eastAsia="Arial" w:hAnsi="Arial"/>
                <w:b w:val="0"/>
                <w:i w:val="0"/>
                <w:smallCaps w:val="0"/>
                <w:strike w:val="0"/>
                <w:color w:val="262626"/>
                <w:sz w:val="22"/>
                <w:szCs w:val="22"/>
                <w:u w:val="none"/>
                <w:shd w:fill="auto" w:val="clear"/>
                <w:vertAlign w:val="baseline"/>
                <w:rtl w:val="0"/>
              </w:rPr>
              <w:t xml:space="preserve">certyfikat potwierdzający ukończenie szkolenia na operatora kontroli bezpieczeństwa,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doświadczenie zawodowe, wysoka kultura osobista, komunikatywność, odpowiedzialność),</w:t>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Kierownik służby ochrony portu (</w:t>
            </w:r>
            <w:r w:rsidDel="00000000" w:rsidR="00000000" w:rsidRPr="00000000">
              <w:rPr>
                <w:rFonts w:ascii="Arial" w:cs="Arial" w:eastAsia="Arial" w:hAnsi="Arial"/>
                <w:b w:val="0"/>
                <w:i w:val="0"/>
                <w:smallCaps w:val="0"/>
                <w:strike w:val="0"/>
                <w:color w:val="262626"/>
                <w:sz w:val="22"/>
                <w:szCs w:val="22"/>
                <w:u w:val="none"/>
                <w:shd w:fill="auto" w:val="clear"/>
                <w:vertAlign w:val="baseline"/>
                <w:rtl w:val="0"/>
              </w:rPr>
              <w:t xml:space="preserve">certyfikat potwierdzający ukończenie szkolenia m.in. w zakresie zarządzania,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doświadczenie zawodowe, wysoka kultura osobista, komunikatywność, odpowiedzialność),</w:t>
            </w:r>
            <w:r w:rsidDel="00000000" w:rsidR="00000000" w:rsidRPr="00000000">
              <w:rPr>
                <w:rtl w:val="0"/>
              </w:rPr>
            </w:r>
          </w:p>
          <w:p w:rsidR="00000000" w:rsidDel="00000000" w:rsidP="00000000" w:rsidRDefault="00000000" w:rsidRPr="00000000" w14:paraId="0000007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zawodowe: </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Operator kontroli bezpieczeństwa: </w:t>
            </w:r>
            <w:r w:rsidDel="00000000" w:rsidR="00000000" w:rsidRPr="00000000">
              <w:rPr>
                <w:rFonts w:ascii="Arial" w:cs="Arial" w:eastAsia="Arial" w:hAnsi="Arial"/>
                <w:b w:val="0"/>
                <w:i w:val="0"/>
                <w:smallCaps w:val="0"/>
                <w:strike w:val="0"/>
                <w:color w:val="262626"/>
                <w:sz w:val="22"/>
                <w:szCs w:val="22"/>
                <w:u w:val="none"/>
                <w:shd w:fill="auto" w:val="clear"/>
                <w:vertAlign w:val="baseline"/>
                <w:rtl w:val="0"/>
              </w:rPr>
              <w:t xml:space="preserve">monitorowanie bagaży rejestrowanych oraz kabinowych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prowadzenie kontroli bezpieczeństwa,  </w:t>
            </w:r>
            <w:r w:rsidDel="00000000" w:rsidR="00000000" w:rsidRPr="00000000">
              <w:rPr>
                <w:rFonts w:ascii="Arial" w:cs="Arial" w:eastAsia="Arial" w:hAnsi="Arial"/>
                <w:b w:val="0"/>
                <w:i w:val="0"/>
                <w:smallCaps w:val="0"/>
                <w:strike w:val="0"/>
                <w:color w:val="262626"/>
                <w:sz w:val="22"/>
                <w:szCs w:val="22"/>
                <w:u w:val="none"/>
                <w:shd w:fill="auto" w:val="clear"/>
                <w:vertAlign w:val="baseline"/>
                <w:rtl w:val="0"/>
              </w:rPr>
              <w:t xml:space="preserve">analizowanie obrazów z urządzeń prześwietlających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t>
            </w:r>
            <w:r w:rsidDel="00000000" w:rsidR="00000000" w:rsidRPr="00000000">
              <w:rPr>
                <w:rFonts w:ascii="Arial" w:cs="Arial" w:eastAsia="Arial" w:hAnsi="Arial"/>
                <w:b w:val="0"/>
                <w:i w:val="0"/>
                <w:smallCaps w:val="0"/>
                <w:strike w:val="0"/>
                <w:color w:val="262626"/>
                <w:sz w:val="22"/>
                <w:szCs w:val="22"/>
                <w:u w:val="none"/>
                <w:shd w:fill="auto" w:val="clear"/>
                <w:vertAlign w:val="baseline"/>
                <w:rtl w:val="0"/>
              </w:rPr>
              <w:t xml:space="preserve">kontrola poczty przewoźnika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Kierownik służby ochrony: prowadzenie kontroli bezpieczeństwa,  kontrola dostępu, kontrola przepustek, kontrola wykonywania zadań przez operatorów kontroli bezpieczeństwa, zarządzanie personelem oraz organizacja pracy operatorów kontroli bezpieczeństwa.</w:t>
            </w:r>
            <w:r w:rsidDel="00000000" w:rsidR="00000000" w:rsidRPr="00000000">
              <w:rPr>
                <w:rtl w:val="0"/>
              </w:rPr>
            </w:r>
          </w:p>
          <w:p w:rsidR="00000000" w:rsidDel="00000000" w:rsidP="00000000" w:rsidRDefault="00000000" w:rsidRPr="00000000" w14:paraId="0000007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czynności zawodowe:</w:t>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Operator kontroli bezpieczeństwa: kontrola bagażu za pomocą urządzenia X-Ray, kontrola podróżnych za pomocą WTMD i HHMD, dokonywanie kontroli manualnej, sporządzanie protokołu pokontrolnego, interpretacja obrazowania z urządzenia X-Ray, wykrywanie materiałów niedozwolonych w bagażu pasażerów oraz  kontrola przepustek, </w:t>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Kierownik służby ochrony portu: kontrola jakości wykonywanej pracy przez Operatorów kontroli bezpieczeństwa, zabezpieczenie obsady punktów kontroli, rejestracja i weryfikacja szkoleń Operatorów kontroli bezpieczeństwa oraz  rozwiązywanie sytuacji konfliktowych.</w:t>
            </w:r>
            <w:r w:rsidDel="00000000" w:rsidR="00000000" w:rsidRPr="00000000">
              <w:rPr>
                <w:rtl w:val="0"/>
              </w:rPr>
            </w:r>
          </w:p>
          <w:p w:rsidR="00000000" w:rsidDel="00000000" w:rsidP="00000000" w:rsidRDefault="00000000" w:rsidRPr="00000000" w14:paraId="0000007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obsługi i zastosowania sprzętu wykorzystywanego do realizacji zadań zawodowych: obsługa i zastosowanie urządzeń WTMD, HHMD, X-Ray, EDS, EDDS i PEDS.</w:t>
            </w:r>
            <w:r w:rsidDel="00000000" w:rsidR="00000000" w:rsidRPr="00000000">
              <w:rPr>
                <w:rtl w:val="0"/>
              </w:rPr>
            </w:r>
          </w:p>
          <w:p w:rsidR="00000000" w:rsidDel="00000000" w:rsidP="00000000" w:rsidRDefault="00000000" w:rsidRPr="00000000" w14:paraId="0000007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dokumentacji związanej z wykonywaniem czynności zawodowych: Protokół z wykonania manualnej kontroli bezpieczeństwa (tzw. Protokół pokontrolny) i Rejestr kontroli przepustek pracowników.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w profesjonalnym studio lub miejscu pracy czyli terminalu lotniczym  lub morskim.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Scenografia jest dopasowana do charakteru zagadnienia i spójna z treścią filmu, obejmuje co najmniej:</w:t>
            </w:r>
            <w:r w:rsidDel="00000000" w:rsidR="00000000" w:rsidRPr="00000000">
              <w:rPr>
                <w:rtl w:val="0"/>
              </w:rPr>
            </w:r>
          </w:p>
          <w:p w:rsidR="00000000" w:rsidDel="00000000" w:rsidP="00000000" w:rsidRDefault="00000000" w:rsidRPr="00000000" w14:paraId="0000008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dekoracje: elementy infrastruktury terminala pasażerskiego w porcie morskim i lotniczym, urządzenia (lub ich makiety pozwalające na prezentację obsługi) HHMD. WTMD, EDS, EDDS, X-Ray i PEDS,</w:t>
            </w:r>
            <w:r w:rsidDel="00000000" w:rsidR="00000000" w:rsidRPr="00000000">
              <w:rPr>
                <w:rtl w:val="0"/>
              </w:rPr>
            </w:r>
          </w:p>
          <w:p w:rsidR="00000000" w:rsidDel="00000000" w:rsidP="00000000" w:rsidRDefault="00000000" w:rsidRPr="00000000" w14:paraId="0000008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rekwizyty:urządzenie HHMD, przepustki, długopisy, formularze dokumentów, walizki kabinowe lub torby wraz z wyposażeniem, w tym ukrytymi materiałami niebezpiecznymi,</w:t>
            </w:r>
            <w:r w:rsidDel="00000000" w:rsidR="00000000" w:rsidRPr="00000000">
              <w:rPr>
                <w:rtl w:val="0"/>
              </w:rPr>
            </w:r>
          </w:p>
          <w:p w:rsidR="00000000" w:rsidDel="00000000" w:rsidP="00000000" w:rsidRDefault="00000000" w:rsidRPr="00000000" w14:paraId="0000008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kostiumy: charakterystyczne dla: pasażera, pracownika portu (obowiązkowo mundur), Operatora kontroli bezpieczeństwa (obowiązkowo mundur lub odzież charakterystyczna dla pracowników ochrony) i  Kierownika służby ochrony portu (mundur właściwy dla port określony przez zarządzającego portem lub odzież charakterystyczna dla pracowników ochrony),</w:t>
            </w:r>
            <w:r w:rsidDel="00000000" w:rsidR="00000000" w:rsidRPr="00000000">
              <w:rPr>
                <w:rtl w:val="0"/>
              </w:rPr>
            </w:r>
          </w:p>
          <w:p w:rsidR="00000000" w:rsidDel="00000000" w:rsidP="00000000" w:rsidRDefault="00000000" w:rsidRPr="00000000" w14:paraId="0000008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oświetlenie:umożliwiające identyfikację osób (aktorów), identyfikację pomieszczenia oraz sprzętu i urządzeń, a także realizowanych procesów, w tym kontroli podróżnych,</w:t>
            </w:r>
            <w:r w:rsidDel="00000000" w:rsidR="00000000" w:rsidRPr="00000000">
              <w:rPr>
                <w:rtl w:val="0"/>
              </w:rPr>
            </w:r>
          </w:p>
          <w:p w:rsidR="00000000" w:rsidDel="00000000" w:rsidP="00000000" w:rsidRDefault="00000000" w:rsidRPr="00000000" w14:paraId="0000008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charakteryzację aktorów: typową dla poszczególnych postaci: podróżnych/pasażerów, pracowników portu lotniczego lub morskiego np. Agenta handlingowego, Operatora kontroli bezpieczeństwa i  Kierownika służby ochrony.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dopasowana do charakteru zagadnienia i spójna z treścią filmu  zawiera co najmniej:</w:t>
            </w:r>
            <w:r w:rsidDel="00000000" w:rsidR="00000000" w:rsidRPr="00000000">
              <w:rPr>
                <w:rtl w:val="0"/>
              </w:rPr>
            </w:r>
          </w:p>
          <w:p w:rsidR="00000000" w:rsidDel="00000000" w:rsidP="00000000" w:rsidRDefault="00000000" w:rsidRPr="00000000" w14:paraId="0000008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lub aktorów,</w:t>
            </w:r>
            <w:r w:rsidDel="00000000" w:rsidR="00000000" w:rsidRPr="00000000">
              <w:rPr>
                <w:rtl w:val="0"/>
              </w:rPr>
            </w:r>
          </w:p>
          <w:p w:rsidR="00000000" w:rsidDel="00000000" w:rsidP="00000000" w:rsidRDefault="00000000" w:rsidRPr="00000000" w14:paraId="0000008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dotyczące procesów kontroli pasażerów w terminalach morskich i lotniczych, zrealizowane w profesjonalnym studiu lub pobrane z multimedialnej bazy dźwięków, </w:t>
            </w:r>
            <w:r w:rsidDel="00000000" w:rsidR="00000000" w:rsidRPr="00000000">
              <w:rPr>
                <w:rtl w:val="0"/>
              </w:rPr>
            </w:r>
          </w:p>
          <w:p w:rsidR="00000000" w:rsidDel="00000000" w:rsidP="00000000" w:rsidRDefault="00000000" w:rsidRPr="00000000" w14:paraId="0000008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będący tłem, umożliwiającym swobodne rozumienie wypowiedzi aktorów lub tekstu lektorskiego,</w:t>
            </w:r>
            <w:r w:rsidDel="00000000" w:rsidR="00000000" w:rsidRPr="00000000">
              <w:rPr>
                <w:rtl w:val="0"/>
              </w:rPr>
            </w:r>
          </w:p>
          <w:p w:rsidR="00000000" w:rsidDel="00000000" w:rsidP="00000000" w:rsidRDefault="00000000" w:rsidRPr="00000000" w14:paraId="0000009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dialogi  monologi,</w:t>
            </w:r>
            <w:r w:rsidDel="00000000" w:rsidR="00000000" w:rsidRPr="00000000">
              <w:rPr>
                <w:rtl w:val="0"/>
              </w:rPr>
            </w:r>
          </w:p>
          <w:p w:rsidR="00000000" w:rsidDel="00000000" w:rsidP="00000000" w:rsidRDefault="00000000" w:rsidRPr="00000000" w14:paraId="0000009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33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aktorów pisane są poprawną polszczyzną z użyciem słownictwa zawodowego, w tym języka angielskiego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Występuje w niej min. 2 maks. 6 aktorów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Aktorzy odgrywają związane z wykonywaniem zadań i czynności zawodowych role: </w:t>
            </w:r>
            <w:r w:rsidDel="00000000" w:rsidR="00000000" w:rsidRPr="00000000">
              <w:rPr>
                <w:rtl w:val="0"/>
              </w:rPr>
            </w:r>
          </w:p>
          <w:p w:rsidR="00000000" w:rsidDel="00000000" w:rsidP="00000000" w:rsidRDefault="00000000" w:rsidRPr="00000000" w14:paraId="0000009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pasażer,</w:t>
            </w:r>
          </w:p>
          <w:p w:rsidR="00000000" w:rsidDel="00000000" w:rsidP="00000000" w:rsidRDefault="00000000" w:rsidRPr="00000000" w14:paraId="0000009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 kontroli bezpieczeństwa,</w:t>
            </w:r>
          </w:p>
          <w:p w:rsidR="00000000" w:rsidDel="00000000" w:rsidP="00000000" w:rsidRDefault="00000000" w:rsidRPr="00000000" w14:paraId="000000A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kierownik służby ochrony,</w:t>
            </w:r>
          </w:p>
          <w:p w:rsidR="00000000" w:rsidDel="00000000" w:rsidP="00000000" w:rsidRDefault="00000000" w:rsidRPr="00000000" w14:paraId="000000A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pracownik agenta handlingowego.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Trwa min. 10. maks. 15 minut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plansze i napisy:</w:t>
            </w:r>
            <w:r w:rsidDel="00000000" w:rsidR="00000000" w:rsidRPr="00000000">
              <w:rPr>
                <w:rtl w:val="0"/>
              </w:rPr>
            </w:r>
          </w:p>
          <w:p w:rsidR="00000000" w:rsidDel="00000000" w:rsidP="00000000" w:rsidRDefault="00000000" w:rsidRPr="00000000" w14:paraId="000000A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opisujące nazwy zawodów,</w:t>
            </w:r>
          </w:p>
          <w:p w:rsidR="00000000" w:rsidDel="00000000" w:rsidP="00000000" w:rsidRDefault="00000000" w:rsidRPr="00000000" w14:paraId="000000A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przedstawiające zadania zawodowe postaci,</w:t>
            </w:r>
          </w:p>
          <w:p w:rsidR="00000000" w:rsidDel="00000000" w:rsidP="00000000" w:rsidRDefault="00000000" w:rsidRPr="00000000" w14:paraId="000000A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opisujące sprzęt i urządzenia,</w:t>
            </w:r>
          </w:p>
          <w:p w:rsidR="00000000" w:rsidDel="00000000" w:rsidP="00000000" w:rsidRDefault="00000000" w:rsidRPr="00000000" w14:paraId="000000A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prezentujące podstawowe funkcje sprzętu i urządzeń.</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Plansze i napisy:</w:t>
            </w:r>
            <w:r w:rsidDel="00000000" w:rsidR="00000000" w:rsidRPr="00000000">
              <w:rPr>
                <w:rtl w:val="0"/>
              </w:rPr>
            </w:r>
          </w:p>
          <w:p w:rsidR="00000000" w:rsidDel="00000000" w:rsidP="00000000" w:rsidRDefault="00000000" w:rsidRPr="00000000" w14:paraId="000000B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 zasłaniają obrazu filmowego</w:t>
            </w:r>
            <w:r w:rsidDel="00000000" w:rsidR="00000000" w:rsidRPr="00000000">
              <w:rPr>
                <w:rtl w:val="0"/>
              </w:rPr>
            </w:r>
          </w:p>
          <w:p w:rsidR="00000000" w:rsidDel="00000000" w:rsidP="00000000" w:rsidRDefault="00000000" w:rsidRPr="00000000" w14:paraId="000000B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 w języku polskim i języku angielskim zawodowym</w:t>
            </w:r>
            <w:r w:rsidDel="00000000" w:rsidR="00000000" w:rsidRPr="00000000">
              <w:rPr>
                <w:rtl w:val="0"/>
              </w:rPr>
            </w:r>
          </w:p>
          <w:p w:rsidR="00000000" w:rsidDel="00000000" w:rsidP="00000000" w:rsidRDefault="00000000" w:rsidRPr="00000000" w14:paraId="000000B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zapisane są czcionką bezszeryfową.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rysunki 3D urządzeń i ich elementów -  których dotyczy film:</w:t>
            </w:r>
            <w:r w:rsidDel="00000000" w:rsidR="00000000" w:rsidRPr="00000000">
              <w:rPr>
                <w:rtl w:val="0"/>
              </w:rPr>
            </w:r>
          </w:p>
          <w:p w:rsidR="00000000" w:rsidDel="00000000" w:rsidP="00000000" w:rsidRDefault="00000000" w:rsidRPr="00000000" w14:paraId="000000B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HHMD</w:t>
            </w:r>
          </w:p>
          <w:p w:rsidR="00000000" w:rsidDel="00000000" w:rsidP="00000000" w:rsidRDefault="00000000" w:rsidRPr="00000000" w14:paraId="000000B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WTMD</w:t>
            </w:r>
          </w:p>
          <w:p w:rsidR="00000000" w:rsidDel="00000000" w:rsidP="00000000" w:rsidRDefault="00000000" w:rsidRPr="00000000" w14:paraId="000000B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EDS</w:t>
            </w:r>
          </w:p>
          <w:p w:rsidR="00000000" w:rsidDel="00000000" w:rsidP="00000000" w:rsidRDefault="00000000" w:rsidRPr="00000000" w14:paraId="000000B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EDDS</w:t>
            </w:r>
          </w:p>
          <w:p w:rsidR="00000000" w:rsidDel="00000000" w:rsidP="00000000" w:rsidRDefault="00000000" w:rsidRPr="00000000" w14:paraId="000000B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X-Ray</w:t>
            </w:r>
          </w:p>
          <w:p w:rsidR="00000000" w:rsidDel="00000000" w:rsidP="00000000" w:rsidRDefault="00000000" w:rsidRPr="00000000" w14:paraId="000000B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PEDS.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Pomiędzy krótkimi jednostkami filmowymi (ok.10-15 min) wplecione są zadania aktywizujące/sprawdzające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4848.0" w:type="dxa"/>
        <w:jc w:val="left"/>
        <w:tblInd w:w="0.0" w:type="dxa"/>
        <w:tblLayout w:type="fixed"/>
        <w:tblLook w:val="0400"/>
      </w:tblPr>
      <w:tblGrid>
        <w:gridCol w:w="12012"/>
        <w:gridCol w:w="707"/>
        <w:gridCol w:w="1558"/>
        <w:gridCol w:w="571"/>
        <w:tblGridChange w:id="0">
          <w:tblGrid>
            <w:gridCol w:w="12012"/>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FILM INSTRUKTAŻOWY (TUTORIAL)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„Bezpieczeństwo w porcie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na podstawie scenariusza/scenopisu/storyboardu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SPL.02. Obsługa podróżnych w portach  i terminalach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eksperta w zakresie zawodu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Technik eksploatacji portów i terminali.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Film obejmuje co najmniej: </w:t>
            </w:r>
            <w:r w:rsidDel="00000000" w:rsidR="00000000" w:rsidRPr="00000000">
              <w:rPr>
                <w:rtl w:val="0"/>
              </w:rPr>
            </w:r>
          </w:p>
          <w:p w:rsidR="00000000" w:rsidDel="00000000" w:rsidP="00000000" w:rsidRDefault="00000000" w:rsidRPr="00000000" w14:paraId="000000D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określenie nazwy zawodu, kompetencji oraz cech osobowościowych dla zawodów: Operator kontroli bezpieczeństwa, Kierownik do spraw bezpieczeństwa, Dyżurny operacyjny portu lotniczego, Agent obsługi naziemnej, </w:t>
            </w:r>
            <w:r w:rsidDel="00000000" w:rsidR="00000000" w:rsidRPr="00000000">
              <w:rPr>
                <w:rtl w:val="0"/>
              </w:rPr>
            </w:r>
          </w:p>
          <w:p w:rsidR="00000000" w:rsidDel="00000000" w:rsidP="00000000" w:rsidRDefault="00000000" w:rsidRPr="00000000" w14:paraId="000000D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zawodowe dla zawodów: Operator kontroli bezpieczeństwa, Kierownik do spraw bezpieczeństwa, Agent obsługi naziemnej, </w:t>
            </w:r>
            <w:r w:rsidDel="00000000" w:rsidR="00000000" w:rsidRPr="00000000">
              <w:rPr>
                <w:rtl w:val="0"/>
              </w:rPr>
            </w:r>
          </w:p>
          <w:p w:rsidR="00000000" w:rsidDel="00000000" w:rsidP="00000000" w:rsidRDefault="00000000" w:rsidRPr="00000000" w14:paraId="000000D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czynności zawodowe dla zawodów: Operator kontroli bezpieczeństwa , Kierownik do spraw bezpieczeństwa, Agent obsługi naziemnej, </w:t>
            </w:r>
            <w:r w:rsidDel="00000000" w:rsidR="00000000" w:rsidRPr="00000000">
              <w:rPr>
                <w:rtl w:val="0"/>
              </w:rPr>
            </w:r>
          </w:p>
          <w:p w:rsidR="00000000" w:rsidDel="00000000" w:rsidP="00000000" w:rsidRDefault="00000000" w:rsidRPr="00000000" w14:paraId="000000D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obsługi i zastosowania sprzętu wykorzystywanego do realizacji zadań zawodowych, co najmniej: urządzenia do prześwietlania bagażu za  pomocą X-ray, urządzeń do wykrywania metalu: ręczny wykrywacz metalu HHMD (Hand Held Metal Detector) i  bramka do wykrywania metalu WTMD (Walk Throught Metal Detector), urządzeń do wykrywania materiałów wybuchowych  EDS (Explosive Detection System ), system do wykrywania urządzeń wybuchowych EDDS (Explosive Devise Detection System ), uproszczony system rentgenowski do automatycznego wykrywania materiałów wybuchowych (PEDS),</w:t>
            </w:r>
            <w:r w:rsidDel="00000000" w:rsidR="00000000" w:rsidRPr="00000000">
              <w:rPr>
                <w:rtl w:val="0"/>
              </w:rPr>
            </w:r>
          </w:p>
          <w:p w:rsidR="00000000" w:rsidDel="00000000" w:rsidP="00000000" w:rsidRDefault="00000000" w:rsidRPr="00000000" w14:paraId="000000D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kolejnych czynności wykonywanych w ramach procedury kontroli pasażerów oraz pracowników</w:t>
            </w: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05"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punkcie kontroli  bezpieczeństwa z wykorzystaniem dedykowane sprzętu,</w:t>
            </w:r>
            <w:r w:rsidDel="00000000" w:rsidR="00000000" w:rsidRPr="00000000">
              <w:rPr>
                <w:rtl w:val="0"/>
              </w:rPr>
            </w:r>
          </w:p>
          <w:p w:rsidR="00000000" w:rsidDel="00000000" w:rsidP="00000000" w:rsidRDefault="00000000" w:rsidRPr="00000000" w14:paraId="000000D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procedury kontroli manualnej wykonywanej przez operatora kontroli bezpieczeństwa,</w:t>
            </w:r>
            <w:r w:rsidDel="00000000" w:rsidR="00000000" w:rsidRPr="00000000">
              <w:rPr>
                <w:rtl w:val="0"/>
              </w:rPr>
            </w:r>
          </w:p>
          <w:p w:rsidR="00000000" w:rsidDel="00000000" w:rsidP="00000000" w:rsidRDefault="00000000" w:rsidRPr="00000000" w14:paraId="000000E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zasad działania systemu przepustkowego,</w:t>
            </w:r>
            <w:r w:rsidDel="00000000" w:rsidR="00000000" w:rsidRPr="00000000">
              <w:rPr>
                <w:rtl w:val="0"/>
              </w:rPr>
            </w:r>
          </w:p>
          <w:p w:rsidR="00000000" w:rsidDel="00000000" w:rsidP="00000000" w:rsidRDefault="00000000" w:rsidRPr="00000000" w14:paraId="000000E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dokumentacji związanej z wykonywaniem czynności zawodowych (m.in. Dokumentu pokontrolnego) przez Operatora kontroli bezpieczeństwa.</w:t>
            </w:r>
            <w:r w:rsidDel="00000000" w:rsidR="00000000" w:rsidRPr="00000000">
              <w:rPr>
                <w:rtl w:val="0"/>
              </w:rPr>
            </w:r>
          </w:p>
          <w:p w:rsidR="00000000" w:rsidDel="00000000" w:rsidP="00000000" w:rsidRDefault="00000000" w:rsidRPr="00000000" w14:paraId="000000E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scenografia jest dopasowana do charakteru zagadnienia i spójna z treścią filmu, obejmuje co najmniej:</w:t>
            </w:r>
            <w:r w:rsidDel="00000000" w:rsidR="00000000" w:rsidRPr="00000000">
              <w:rPr>
                <w:rtl w:val="0"/>
              </w:rPr>
            </w:r>
          </w:p>
          <w:p w:rsidR="00000000" w:rsidDel="00000000" w:rsidP="00000000" w:rsidRDefault="00000000" w:rsidRPr="00000000" w14:paraId="000000E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dekoracje:makietę lub rzeczywiste urządzenia do kontroli osób i bagażu (HHMD. WTMD. EDS, EDDS,  X-RAY,   PEDS) wraz z prezentacją ich zastosowania, </w:t>
            </w:r>
            <w:r w:rsidDel="00000000" w:rsidR="00000000" w:rsidRPr="00000000">
              <w:rPr>
                <w:rtl w:val="0"/>
              </w:rPr>
            </w:r>
          </w:p>
          <w:p w:rsidR="00000000" w:rsidDel="00000000" w:rsidP="00000000" w:rsidRDefault="00000000" w:rsidRPr="00000000" w14:paraId="000000E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rekwizyty: radiotelefony,  telefony komórkowe, formularze dokumentacji, długopisy</w:t>
            </w:r>
            <w:r w:rsidDel="00000000" w:rsidR="00000000" w:rsidRPr="00000000">
              <w:rPr>
                <w:rtl w:val="0"/>
              </w:rPr>
            </w:r>
          </w:p>
          <w:p w:rsidR="00000000" w:rsidDel="00000000" w:rsidP="00000000" w:rsidRDefault="00000000" w:rsidRPr="00000000" w14:paraId="000000E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kostiumy: odzież typowa dla przedstawicieli zawodu Operatora kontroli bezpieczeństwa</w:t>
            </w:r>
            <w:r w:rsidDel="00000000" w:rsidR="00000000" w:rsidRPr="00000000">
              <w:rPr>
                <w:rtl w:val="0"/>
              </w:rPr>
            </w:r>
          </w:p>
          <w:p w:rsidR="00000000" w:rsidDel="00000000" w:rsidP="00000000" w:rsidRDefault="00000000" w:rsidRPr="00000000" w14:paraId="000000E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oświetlenie: umożliwiające identyfikacje osób, sprzętu, elementów infrastruktury portu lotniczego </w:t>
            </w: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05"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lub    morskiego, formularze dokumentów</w:t>
            </w:r>
            <w:r w:rsidDel="00000000" w:rsidR="00000000" w:rsidRPr="00000000">
              <w:rPr>
                <w:rtl w:val="0"/>
              </w:rPr>
            </w:r>
          </w:p>
          <w:p w:rsidR="00000000" w:rsidDel="00000000" w:rsidP="00000000" w:rsidRDefault="00000000" w:rsidRPr="00000000" w14:paraId="000000E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charakteryzację aktorów: typową dla przedstawicieli zawodów.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w profesjonalnym studio wyposażonym w profesjonalne makiety lub porcie lotniczym albo morskim.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dopasowana do charakteru zagadnienia i spójna z treścią filmu, obejmuje co najmniej:</w:t>
            </w:r>
          </w:p>
          <w:p w:rsidR="00000000" w:rsidDel="00000000" w:rsidP="00000000" w:rsidRDefault="00000000" w:rsidRPr="00000000" w14:paraId="000000F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lub aktorów</w:t>
            </w:r>
          </w:p>
          <w:p w:rsidR="00000000" w:rsidDel="00000000" w:rsidP="00000000" w:rsidRDefault="00000000" w:rsidRPr="00000000" w14:paraId="000000F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działających urządzeń i sprzętu do kontroli pasażerów i bagażu zrealizowane w profesjonalnym studiu lub pobrane z multimedialnej bazy dźwięków;  prezentacją rozmów pomiędzy operatorem kontroli bezpieczeństwa i pasażerami lub pracownikami Agenta obsługi naziemnej oraz  Kierownik do spraw bezpieczeństwa</w:t>
            </w:r>
            <w:r w:rsidDel="00000000" w:rsidR="00000000" w:rsidRPr="00000000">
              <w:rPr>
                <w:rtl w:val="0"/>
              </w:rPr>
            </w:r>
          </w:p>
          <w:p w:rsidR="00000000" w:rsidDel="00000000" w:rsidP="00000000" w:rsidRDefault="00000000" w:rsidRPr="00000000" w14:paraId="000000F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będący tłem, umożliwiającym swobodne rozumienie wypowiedzi aktorów lub tekstu lektorskiego</w:t>
            </w:r>
          </w:p>
          <w:p w:rsidR="00000000" w:rsidDel="00000000" w:rsidP="00000000" w:rsidRDefault="00000000" w:rsidRPr="00000000" w14:paraId="000000F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dialog, monolog</w:t>
            </w:r>
          </w:p>
          <w:p w:rsidR="00000000" w:rsidDel="00000000" w:rsidP="00000000" w:rsidRDefault="00000000" w:rsidRPr="00000000" w14:paraId="000000F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aktorów pisane są poprawną polszczyzną oraz językiem angielskim z użyciem słownictwa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Występuje w nim min. 3 maks. 7 aktorów.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Aktorzy odgrywają  związane z wykonywaniem zadań i czynności zawodowych role:</w:t>
            </w:r>
            <w:r w:rsidDel="00000000" w:rsidR="00000000" w:rsidRPr="00000000">
              <w:rPr>
                <w:rtl w:val="0"/>
              </w:rPr>
            </w:r>
          </w:p>
          <w:p w:rsidR="00000000" w:rsidDel="00000000" w:rsidP="00000000" w:rsidRDefault="00000000" w:rsidRPr="00000000" w14:paraId="0000010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 kontroli bezpieczeństwa</w:t>
            </w:r>
            <w:r w:rsidDel="00000000" w:rsidR="00000000" w:rsidRPr="00000000">
              <w:rPr>
                <w:rtl w:val="0"/>
              </w:rPr>
            </w:r>
          </w:p>
          <w:p w:rsidR="00000000" w:rsidDel="00000000" w:rsidP="00000000" w:rsidRDefault="00000000" w:rsidRPr="00000000" w14:paraId="0000010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Pasażer</w:t>
            </w:r>
            <w:r w:rsidDel="00000000" w:rsidR="00000000" w:rsidRPr="00000000">
              <w:rPr>
                <w:rtl w:val="0"/>
              </w:rPr>
            </w:r>
          </w:p>
          <w:p w:rsidR="00000000" w:rsidDel="00000000" w:rsidP="00000000" w:rsidRDefault="00000000" w:rsidRPr="00000000" w14:paraId="0000010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Pracownik Agenta obsługi naziemnej</w:t>
            </w:r>
          </w:p>
          <w:p w:rsidR="00000000" w:rsidDel="00000000" w:rsidP="00000000" w:rsidRDefault="00000000" w:rsidRPr="00000000" w14:paraId="0000010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Kierownik do spraw bezpieczeństwa.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Trwa min. 10 maks. 15 minut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plansze i napisy o treści:</w:t>
            </w:r>
            <w:r w:rsidDel="00000000" w:rsidR="00000000" w:rsidRPr="00000000">
              <w:rPr>
                <w:rtl w:val="0"/>
              </w:rPr>
            </w:r>
          </w:p>
          <w:p w:rsidR="00000000" w:rsidDel="00000000" w:rsidP="00000000" w:rsidRDefault="00000000" w:rsidRPr="00000000" w14:paraId="000001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nazwa i opis zawodu prezentowanych postaci</w:t>
            </w:r>
          </w:p>
          <w:p w:rsidR="00000000" w:rsidDel="00000000" w:rsidP="00000000" w:rsidRDefault="00000000" w:rsidRPr="00000000" w14:paraId="000001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kolejnych etapów kontroli bezpieczeństwa (w tym kontroli manualnej)</w:t>
            </w:r>
          </w:p>
          <w:p w:rsidR="00000000" w:rsidDel="00000000" w:rsidP="00000000" w:rsidRDefault="00000000" w:rsidRPr="00000000" w14:paraId="000001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nazwa i przedstawienie funkcji oraz działania sprzętu i urządzeń wykorzystywanych do kontroli bezpieczeństwa</w:t>
            </w:r>
          </w:p>
          <w:p w:rsidR="00000000" w:rsidDel="00000000" w:rsidP="00000000" w:rsidRDefault="00000000" w:rsidRPr="00000000" w14:paraId="000001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nazwę i opis przedstawionej dokumentacji.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Plansze i napisy:</w:t>
            </w:r>
          </w:p>
          <w:p w:rsidR="00000000" w:rsidDel="00000000" w:rsidP="00000000" w:rsidRDefault="00000000" w:rsidRPr="00000000" w14:paraId="0000011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 zasłaniają obrazu filmowego</w:t>
            </w:r>
          </w:p>
          <w:p w:rsidR="00000000" w:rsidDel="00000000" w:rsidP="00000000" w:rsidRDefault="00000000" w:rsidRPr="00000000" w14:paraId="0000011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 w języku polskim i angielskim zawodowym</w:t>
            </w:r>
            <w:r w:rsidDel="00000000" w:rsidR="00000000" w:rsidRPr="00000000">
              <w:rPr>
                <w:rtl w:val="0"/>
              </w:rPr>
            </w:r>
          </w:p>
          <w:p w:rsidR="00000000" w:rsidDel="00000000" w:rsidP="00000000" w:rsidRDefault="00000000" w:rsidRPr="00000000" w14:paraId="0000011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zapisane są czcionką bezszeryfową.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rysunki 3D elementów /części  urządzeń -  których dotyczy film:</w:t>
            </w:r>
            <w:r w:rsidDel="00000000" w:rsidR="00000000" w:rsidRPr="00000000">
              <w:rPr>
                <w:rtl w:val="0"/>
              </w:rPr>
            </w:r>
          </w:p>
          <w:p w:rsidR="00000000" w:rsidDel="00000000" w:rsidP="00000000" w:rsidRDefault="00000000" w:rsidRPr="00000000" w14:paraId="000001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urządzeń do kontroli pasażerów i ich bagażu.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left" w:pos="1453"/>
          <w:tab w:val="center" w:pos="7001"/>
        </w:tabs>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INTERAKTYWNE NARZĘDZIA TYPU SCENARIO-BASED LEARNING </w:t>
            </w: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„Kontrola bezpieczeństwa – jak rozwiązać problem”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Dotyczy uczenia się na podstawie przygotowanych scenariuszy. Uczeń wciela się w postaci przedstawicieli zawodów związanych z zapewnieniem ochrony i kontroli bezpieczeństwa w porcie morskim lub lotniczym. Scenariusze obejmują różne sytuacje standardowe i nietypowe wymagające zastosowania odpowiednich procedur postępowania.</w:t>
            </w: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Scenariusze dotyczą:</w:t>
            </w:r>
            <w:r w:rsidDel="00000000" w:rsidR="00000000" w:rsidRPr="00000000">
              <w:rPr>
                <w:rtl w:val="0"/>
              </w:rPr>
            </w:r>
          </w:p>
          <w:p w:rsidR="00000000" w:rsidDel="00000000" w:rsidP="00000000" w:rsidRDefault="00000000" w:rsidRPr="00000000" w14:paraId="0000013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Postępowania z przedmiotami zabronionymi do transportu podczas odprawy biletowo-bagażowej</w:t>
            </w:r>
            <w:r w:rsidDel="00000000" w:rsidR="00000000" w:rsidRPr="00000000">
              <w:rPr>
                <w:rtl w:val="0"/>
              </w:rPr>
            </w:r>
          </w:p>
          <w:p w:rsidR="00000000" w:rsidDel="00000000" w:rsidP="00000000" w:rsidRDefault="00000000" w:rsidRPr="00000000" w14:paraId="000001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Sposobów identyfikowania ukrytych materiałów niebezpiecznych</w:t>
            </w:r>
            <w:r w:rsidDel="00000000" w:rsidR="00000000" w:rsidRPr="00000000">
              <w:rPr>
                <w:rtl w:val="0"/>
              </w:rPr>
            </w:r>
          </w:p>
          <w:p w:rsidR="00000000" w:rsidDel="00000000" w:rsidP="00000000" w:rsidRDefault="00000000" w:rsidRPr="00000000" w14:paraId="0000013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Przeprowadzenia kontroli pasażera i jego bagażu kabinowego w punkcie kontroli bezpieczeństwa</w:t>
            </w:r>
            <w:r w:rsidDel="00000000" w:rsidR="00000000" w:rsidRPr="00000000">
              <w:rPr>
                <w:rtl w:val="0"/>
              </w:rPr>
            </w:r>
          </w:p>
          <w:p w:rsidR="00000000" w:rsidDel="00000000" w:rsidP="00000000" w:rsidRDefault="00000000" w:rsidRPr="00000000" w14:paraId="0000013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Procedury postępowania z przedmiotami niedozwolonymi do transportu w bagażu podręcznym</w:t>
            </w:r>
            <w:r w:rsidDel="00000000" w:rsidR="00000000" w:rsidRPr="00000000">
              <w:rPr>
                <w:rtl w:val="0"/>
              </w:rPr>
            </w:r>
          </w:p>
          <w:p w:rsidR="00000000" w:rsidDel="00000000" w:rsidP="00000000" w:rsidRDefault="00000000" w:rsidRPr="00000000" w14:paraId="0000013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Procedury postępowania podczas bagażu pozostawionego w terminalu.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Scenariusz 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zawiera co najmniej:</w:t>
            </w:r>
            <w:r w:rsidDel="00000000" w:rsidR="00000000" w:rsidRPr="00000000">
              <w:rPr>
                <w:rtl w:val="0"/>
              </w:rPr>
            </w:r>
          </w:p>
          <w:p w:rsidR="00000000" w:rsidDel="00000000" w:rsidP="00000000" w:rsidRDefault="00000000" w:rsidRPr="00000000" w14:paraId="0000013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przyjęcie przez użytkownika</w:t>
            </w:r>
            <w:r w:rsidDel="00000000" w:rsidR="00000000" w:rsidRPr="00000000">
              <w:rPr>
                <w:rFonts w:ascii="Arial" w:cs="Arial" w:eastAsia="Arial" w:hAnsi="Arial"/>
                <w:b w:val="0"/>
                <w:i w:val="0"/>
                <w:smallCaps w:val="0"/>
                <w:strike w:val="0"/>
                <w:color w:val="c9211e"/>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roli agenta odprawy biletowo-bagażowej, którego zadaniem przed dokonaniem odprawy poinformowanie pasażera o przedmiotach dozwolonych do transportu w bagażu rejestrowanym, w tym wymienienie przykładowych, najczęściej przewożonych przez pasażerów substancji i materiałów. Postać, w którą wciela się uczeń musi umieć udzielać odpowiedzi na różne pytania pasażera związane z dozwolonymi parametrami bagażu oraz jego zawartością, a także sposobami kontroli jakim ten bagaż jest poddawany w procesie transportu</w:t>
            </w:r>
            <w:r w:rsidDel="00000000" w:rsidR="00000000" w:rsidRPr="00000000">
              <w:rPr>
                <w:rtl w:val="0"/>
              </w:rPr>
            </w:r>
          </w:p>
          <w:p w:rsidR="00000000" w:rsidDel="00000000" w:rsidP="00000000" w:rsidRDefault="00000000" w:rsidRPr="00000000" w14:paraId="0000013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postać pasażera nie zawsze dostosowuje się do przepisów, próbuje „ukryć” niedozwolone substancje czy przedmioty oraz przekroczyć limit wagi bagażu. Zadaniem ucznia, wcielające się w rolę agenta handlingowego jest umiejętność precyzyjnego poinformowania pasażera o konsekwencja oraz obrazowego wytłumaczenia. Niezastosowanie wiedzy i umiejętności skutkuje np. wycofaniem  bagażu pasażera i upomnieniem dla agenta.</w:t>
            </w:r>
            <w:r w:rsidDel="00000000" w:rsidR="00000000" w:rsidRPr="00000000">
              <w:rPr>
                <w:rtl w:val="0"/>
              </w:rPr>
            </w:r>
          </w:p>
          <w:p w:rsidR="00000000" w:rsidDel="00000000" w:rsidP="00000000" w:rsidRDefault="00000000" w:rsidRPr="00000000" w14:paraId="0000013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jasno określone cele: zadaniem ucznia jest wykonanie poprawnej  obsługi bagażowej pasażera w zakresie transportu przedmiotów niebezpiecznych w bagażu rejestrowanym</w:t>
            </w:r>
            <w:r w:rsidDel="00000000" w:rsidR="00000000" w:rsidRPr="00000000">
              <w:rPr>
                <w:rtl w:val="0"/>
              </w:rPr>
            </w:r>
          </w:p>
          <w:p w:rsidR="00000000" w:rsidDel="00000000" w:rsidP="00000000" w:rsidRDefault="00000000" w:rsidRPr="00000000" w14:paraId="0000013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uczeń otrzymuje informacje zwrotne co do prawidłowości dokonywanych wyborów</w:t>
            </w:r>
            <w:r w:rsidDel="00000000" w:rsidR="00000000" w:rsidRPr="00000000">
              <w:rPr>
                <w:rtl w:val="0"/>
              </w:rPr>
            </w:r>
          </w:p>
          <w:p w:rsidR="00000000" w:rsidDel="00000000" w:rsidP="00000000" w:rsidRDefault="00000000" w:rsidRPr="00000000" w14:paraId="0000013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scenariuszu występują elementy zaskoczenia np. nietypowy sprzęt – naboje do kamizelek</w:t>
            </w:r>
            <w:r w:rsidDel="00000000" w:rsidR="00000000" w:rsidRPr="00000000">
              <w:rPr>
                <w:rtl w:val="0"/>
              </w:rPr>
            </w:r>
          </w:p>
          <w:p w:rsidR="00000000" w:rsidDel="00000000" w:rsidP="00000000" w:rsidRDefault="00000000" w:rsidRPr="00000000" w14:paraId="0000014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głosy bohaterów</w:t>
            </w:r>
            <w:r w:rsidDel="00000000" w:rsidR="00000000" w:rsidRPr="00000000">
              <w:rPr>
                <w:rtl w:val="0"/>
              </w:rPr>
            </w:r>
          </w:p>
          <w:p w:rsidR="00000000" w:rsidDel="00000000" w:rsidP="00000000" w:rsidRDefault="00000000" w:rsidRPr="00000000" w14:paraId="0000014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dostęp do samouczka/podpowiedzi np. dostęp do Listy przedmiotów i materiałów zabronionych w transporcie lotniczym, co umożliwi uczniowi samodzielne sprawdzenie</w:t>
            </w:r>
            <w:r w:rsidDel="00000000" w:rsidR="00000000" w:rsidRPr="00000000">
              <w:rPr>
                <w:rtl w:val="0"/>
              </w:rPr>
            </w:r>
          </w:p>
          <w:p w:rsidR="00000000" w:rsidDel="00000000" w:rsidP="00000000" w:rsidRDefault="00000000" w:rsidRPr="00000000" w14:paraId="0000014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i tekstowe.</w:t>
            </w:r>
            <w:r w:rsidDel="00000000" w:rsidR="00000000" w:rsidRPr="00000000">
              <w:rPr>
                <w:rtl w:val="0"/>
              </w:rPr>
            </w:r>
          </w:p>
          <w:p w:rsidR="00000000" w:rsidDel="00000000" w:rsidP="00000000" w:rsidRDefault="00000000" w:rsidRPr="00000000" w14:paraId="0000014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Scenariusz 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14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przyjmowane przez uczestników gry- uczeń przyjmuje rolę agenta ds. obsługi pasażerskiej, którego zadaniem jest udzielenie odpowiedzi na temat przewozu materiałów i substancji dozwolonych w transporcie lotniczym i/lub morskim. Zadaniem postaci podróżnego jest zadawanie pytań dotyczących różnych produktów np. proszków do prania, powerbanków, środków do udrażniania rur itp.</w:t>
            </w:r>
            <w:r w:rsidDel="00000000" w:rsidR="00000000" w:rsidRPr="00000000">
              <w:rPr>
                <w:rtl w:val="0"/>
              </w:rPr>
            </w:r>
          </w:p>
          <w:p w:rsidR="00000000" w:rsidDel="00000000" w:rsidP="00000000" w:rsidRDefault="00000000" w:rsidRPr="00000000" w14:paraId="0000014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zasady określające dozwolone i pożądane zachowania graczy,</w:t>
            </w:r>
            <w:r w:rsidDel="00000000" w:rsidR="00000000" w:rsidRPr="00000000">
              <w:rPr>
                <w:rtl w:val="0"/>
              </w:rPr>
            </w:r>
          </w:p>
          <w:p w:rsidR="00000000" w:rsidDel="00000000" w:rsidP="00000000" w:rsidRDefault="00000000" w:rsidRPr="00000000" w14:paraId="0000014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symulator reakcji  odzwierciedlający efekt poczynań graczy oraz zależności pomiędzy nimi,</w:t>
            </w:r>
            <w:r w:rsidDel="00000000" w:rsidR="00000000" w:rsidRPr="00000000">
              <w:rPr>
                <w:rtl w:val="0"/>
              </w:rPr>
            </w:r>
          </w:p>
          <w:p w:rsidR="00000000" w:rsidDel="00000000" w:rsidP="00000000" w:rsidRDefault="00000000" w:rsidRPr="00000000" w14:paraId="0000014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jasno określone cele:  zadaniem ucznia wcielające się w postać agenta jest udzielanie prawidłowych odpowiedzi dotyczących możliwości przewozu produktów wymienianych przez podróżnego</w:t>
            </w:r>
            <w:r w:rsidDel="00000000" w:rsidR="00000000" w:rsidRPr="00000000">
              <w:rPr>
                <w:rtl w:val="0"/>
              </w:rPr>
            </w:r>
          </w:p>
          <w:p w:rsidR="00000000" w:rsidDel="00000000" w:rsidP="00000000" w:rsidRDefault="00000000" w:rsidRPr="00000000" w14:paraId="0000014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uczeń otrzymuje każdorazowo informację zwrotną dotycząca poprawności odpowiedzi. </w:t>
            </w:r>
          </w:p>
          <w:p w:rsidR="00000000" w:rsidDel="00000000" w:rsidP="00000000" w:rsidRDefault="00000000" w:rsidRPr="00000000" w14:paraId="0000014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zaskoczenia dotyczące przewozu nietypowych materiałów (pojedynczych  lub kilku razem) np. suchego lodu i powerbanku</w:t>
            </w:r>
            <w:r w:rsidDel="00000000" w:rsidR="00000000" w:rsidRPr="00000000">
              <w:rPr>
                <w:rtl w:val="0"/>
              </w:rPr>
            </w:r>
          </w:p>
          <w:p w:rsidR="00000000" w:rsidDel="00000000" w:rsidP="00000000" w:rsidRDefault="00000000" w:rsidRPr="00000000" w14:paraId="0000014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głosy bohaterów/wyświetlany tekst</w:t>
            </w:r>
            <w:r w:rsidDel="00000000" w:rsidR="00000000" w:rsidRPr="00000000">
              <w:rPr>
                <w:rtl w:val="0"/>
              </w:rPr>
            </w:r>
          </w:p>
          <w:p w:rsidR="00000000" w:rsidDel="00000000" w:rsidP="00000000" w:rsidRDefault="00000000" w:rsidRPr="00000000" w14:paraId="0000014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dostęp do samouczka/podpowiedzi np. zawartości lub składu chemicznego określonych w zadaniu produktów</w:t>
            </w:r>
            <w:r w:rsidDel="00000000" w:rsidR="00000000" w:rsidRPr="00000000">
              <w:rPr>
                <w:rtl w:val="0"/>
              </w:rPr>
            </w:r>
          </w:p>
          <w:p w:rsidR="00000000" w:rsidDel="00000000" w:rsidP="00000000" w:rsidRDefault="00000000" w:rsidRPr="00000000" w14:paraId="0000014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i tekstowe.</w:t>
            </w:r>
            <w:r w:rsidDel="00000000" w:rsidR="00000000" w:rsidRPr="00000000">
              <w:rPr>
                <w:rtl w:val="0"/>
              </w:rPr>
            </w:r>
          </w:p>
          <w:p w:rsidR="00000000" w:rsidDel="00000000" w:rsidP="00000000" w:rsidRDefault="00000000" w:rsidRPr="00000000" w14:paraId="0000014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Scenariusz 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14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przyjęcie przez ucznia roli operatora kontroli bezpieczeństwa w punkcie kontroli bezpieczeństwa w terminalu pasażerskim w porcie morskim,, </w:t>
            </w:r>
            <w:r w:rsidDel="00000000" w:rsidR="00000000" w:rsidRPr="00000000">
              <w:rPr>
                <w:rtl w:val="0"/>
              </w:rPr>
            </w:r>
          </w:p>
          <w:p w:rsidR="00000000" w:rsidDel="00000000" w:rsidP="00000000" w:rsidRDefault="00000000" w:rsidRPr="00000000" w14:paraId="0000014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zasady określające dozwolone i pożądane zachowania graczy,</w:t>
            </w:r>
            <w:r w:rsidDel="00000000" w:rsidR="00000000" w:rsidRPr="00000000">
              <w:rPr>
                <w:rtl w:val="0"/>
              </w:rPr>
            </w:r>
          </w:p>
          <w:p w:rsidR="00000000" w:rsidDel="00000000" w:rsidP="00000000" w:rsidRDefault="00000000" w:rsidRPr="00000000" w14:paraId="0000015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symulator reakcji  odzwierciedlający efekt poczynań graczy oraz zależności pomiędzy nimi oraz otoczeniem (np. w sytuacji nietypowej uczeń musi skonsultować się z Kierownikiem służby ochrony),</w:t>
            </w:r>
            <w:r w:rsidDel="00000000" w:rsidR="00000000" w:rsidRPr="00000000">
              <w:rPr>
                <w:rtl w:val="0"/>
              </w:rPr>
            </w:r>
          </w:p>
          <w:p w:rsidR="00000000" w:rsidDel="00000000" w:rsidP="00000000" w:rsidRDefault="00000000" w:rsidRPr="00000000" w14:paraId="0000015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jasno określony cel, którym jest prawidłowo przeprowadzona kontrola pasażera i jego bagażu przy użyciu specjalistycznego sprzętu a w razie konieczności przeprowadzenie kontroli manualnej</w:t>
            </w:r>
          </w:p>
          <w:p w:rsidR="00000000" w:rsidDel="00000000" w:rsidP="00000000" w:rsidRDefault="00000000" w:rsidRPr="00000000" w14:paraId="0000015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zwrotne dotyczące prawidłowości kontroli (zachowania kolejności etapów kontroli, informowania pasażera o wykonywanych czynnościach, prawidłowej interpretacji odczytów ze sprzętu i urządzeń do kontroli oraz z kontroli manualnej)</w:t>
            </w:r>
            <w:r w:rsidDel="00000000" w:rsidR="00000000" w:rsidRPr="00000000">
              <w:rPr>
                <w:rtl w:val="0"/>
              </w:rPr>
            </w:r>
          </w:p>
          <w:p w:rsidR="00000000" w:rsidDel="00000000" w:rsidP="00000000" w:rsidRDefault="00000000" w:rsidRPr="00000000" w14:paraId="0000015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zaskoczenia dotyczące przewożonych przez pasażera produktów</w:t>
            </w:r>
            <w:r w:rsidDel="00000000" w:rsidR="00000000" w:rsidRPr="00000000">
              <w:rPr>
                <w:rtl w:val="0"/>
              </w:rPr>
            </w:r>
          </w:p>
          <w:p w:rsidR="00000000" w:rsidDel="00000000" w:rsidP="00000000" w:rsidRDefault="00000000" w:rsidRPr="00000000" w14:paraId="0000015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lektora/bohaterów/wyświetlany tekst</w:t>
            </w:r>
            <w:r w:rsidDel="00000000" w:rsidR="00000000" w:rsidRPr="00000000">
              <w:rPr>
                <w:rtl w:val="0"/>
              </w:rPr>
            </w:r>
          </w:p>
          <w:p w:rsidR="00000000" w:rsidDel="00000000" w:rsidP="00000000" w:rsidRDefault="00000000" w:rsidRPr="00000000" w14:paraId="0000015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dostęp do samouczka/podpowiedzi obejmujących listę substancji i materiałów niedozwolonych w transporcie w bagażu podręcznym i rejestrowanym, opis procedur kontroli, odczyty ze sprzętu i urządzeń wykorzystywanych do kontroli pasażera w punkcie kontroli bezpieczeństwa</w:t>
            </w:r>
            <w:r w:rsidDel="00000000" w:rsidR="00000000" w:rsidRPr="00000000">
              <w:rPr>
                <w:rtl w:val="0"/>
              </w:rPr>
            </w:r>
          </w:p>
          <w:p w:rsidR="00000000" w:rsidDel="00000000" w:rsidP="00000000" w:rsidRDefault="00000000" w:rsidRPr="00000000" w14:paraId="0000015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i tekstowe.</w:t>
            </w:r>
            <w:r w:rsidDel="00000000" w:rsidR="00000000" w:rsidRPr="00000000">
              <w:rPr>
                <w:rtl w:val="0"/>
              </w:rPr>
            </w:r>
          </w:p>
          <w:p w:rsidR="00000000" w:rsidDel="00000000" w:rsidP="00000000" w:rsidRDefault="00000000" w:rsidRPr="00000000" w14:paraId="0000015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Scenariusz 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15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przyjęcie przez ucznia roli Operatora kontroli bezpieczeństwa, który w wyniku kontroli bagażu podręcznego w punkcie kontroli bezpieczeństwa stwierdza w bagażu pasażera przedmioty niedozwolone (np. nożyczki o długości ostrza powyżej 8cm, pojemnik z płynem o objętości 300ml oraz nóż myśliwski)</w:t>
            </w:r>
            <w:r w:rsidDel="00000000" w:rsidR="00000000" w:rsidRPr="00000000">
              <w:rPr>
                <w:rtl w:val="0"/>
              </w:rPr>
            </w:r>
          </w:p>
          <w:p w:rsidR="00000000" w:rsidDel="00000000" w:rsidP="00000000" w:rsidRDefault="00000000" w:rsidRPr="00000000" w14:paraId="0000015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zasady określające dozwolone i pożądane zachowania graczy,</w:t>
            </w:r>
            <w:r w:rsidDel="00000000" w:rsidR="00000000" w:rsidRPr="00000000">
              <w:rPr>
                <w:rtl w:val="0"/>
              </w:rPr>
            </w:r>
          </w:p>
          <w:p w:rsidR="00000000" w:rsidDel="00000000" w:rsidP="00000000" w:rsidRDefault="00000000" w:rsidRPr="00000000" w14:paraId="0000015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symulator reakcji  odzwierciedlający efekt poczynań graczy oraz zależności pomiędzy nimi, przy założeniu, iż w sytuacji nietypowej uczeń odgrywający rolę Operatora kontroli bezpieczeństwa może zasięgnąć podpowiedzi ze słowniczka lub skierować pytanie do Kierownika służby ochrony</w:t>
            </w:r>
            <w:r w:rsidDel="00000000" w:rsidR="00000000" w:rsidRPr="00000000">
              <w:rPr>
                <w:rtl w:val="0"/>
              </w:rPr>
            </w:r>
          </w:p>
          <w:p w:rsidR="00000000" w:rsidDel="00000000" w:rsidP="00000000" w:rsidRDefault="00000000" w:rsidRPr="00000000" w14:paraId="0000015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celem gry jest zastosowanie prawidłowych procedur związanych z postępowaniem z przedmiotami zabronionymi</w:t>
            </w:r>
          </w:p>
          <w:p w:rsidR="00000000" w:rsidDel="00000000" w:rsidP="00000000" w:rsidRDefault="00000000" w:rsidRPr="00000000" w14:paraId="0000015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zwrotne dotyczące poprawności odpowiedzi w zakresie wyboru produktów jako niedozwolonych w transporcie oraz w zakresie postępowania z tymi produktami (np. jeżeli uczeń stwierdzi, że pojemnik z płynem   300ml jest niedozwolony to powinien udzielić wyczerpujących odpowiedzi co sposobów postępowania z tym produktem)</w:t>
            </w:r>
            <w:r w:rsidDel="00000000" w:rsidR="00000000" w:rsidRPr="00000000">
              <w:rPr>
                <w:rtl w:val="0"/>
              </w:rPr>
            </w:r>
          </w:p>
          <w:p w:rsidR="00000000" w:rsidDel="00000000" w:rsidP="00000000" w:rsidRDefault="00000000" w:rsidRPr="00000000" w14:paraId="0000015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zaskoczenia np. przewóz produktów rzadko spotykanych np. spadochron</w:t>
            </w:r>
            <w:r w:rsidDel="00000000" w:rsidR="00000000" w:rsidRPr="00000000">
              <w:rPr>
                <w:rtl w:val="0"/>
              </w:rPr>
            </w:r>
          </w:p>
          <w:p w:rsidR="00000000" w:rsidDel="00000000" w:rsidP="00000000" w:rsidRDefault="00000000" w:rsidRPr="00000000" w14:paraId="0000015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głosy bohaterów/wyświetlany tekst</w:t>
            </w:r>
            <w:r w:rsidDel="00000000" w:rsidR="00000000" w:rsidRPr="00000000">
              <w:rPr>
                <w:rtl w:val="0"/>
              </w:rPr>
            </w:r>
          </w:p>
          <w:p w:rsidR="00000000" w:rsidDel="00000000" w:rsidP="00000000" w:rsidRDefault="00000000" w:rsidRPr="00000000" w14:paraId="0000015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dostęp do samouczka/podpowiedzi obejmujących listę substancji i materiałów niedozwolonych do transportu w bagażu podręcznym , listy sposobów postępowania z substancjami i materiałami niedozwolonymi w transporcie.</w:t>
            </w:r>
            <w:r w:rsidDel="00000000" w:rsidR="00000000" w:rsidRPr="00000000">
              <w:rPr>
                <w:rtl w:val="0"/>
              </w:rPr>
            </w:r>
          </w:p>
          <w:p w:rsidR="00000000" w:rsidDel="00000000" w:rsidP="00000000" w:rsidRDefault="00000000" w:rsidRPr="00000000" w14:paraId="0000016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i tekstowe.</w:t>
            </w:r>
            <w:r w:rsidDel="00000000" w:rsidR="00000000" w:rsidRPr="00000000">
              <w:rPr>
                <w:rtl w:val="0"/>
              </w:rPr>
            </w:r>
          </w:p>
          <w:p w:rsidR="00000000" w:rsidDel="00000000" w:rsidP="00000000" w:rsidRDefault="00000000" w:rsidRPr="00000000" w14:paraId="0000016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Scenariusz 5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16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przyjęcie przez ucznia roli Dyżurnego operacyjnego portu, otrzymującego zgłoszenie od Kierownika służby ochrony o pozostawionym w terminalu pasażerskim bagażu bez opieki</w:t>
            </w:r>
            <w:r w:rsidDel="00000000" w:rsidR="00000000" w:rsidRPr="00000000">
              <w:rPr>
                <w:rtl w:val="0"/>
              </w:rPr>
            </w:r>
          </w:p>
          <w:p w:rsidR="00000000" w:rsidDel="00000000" w:rsidP="00000000" w:rsidRDefault="00000000" w:rsidRPr="00000000" w14:paraId="0000016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zasady określające dozwolone i pożądane zachowania graczy, np. pracownik ochrony musi zachować procedure powiadomienia Kierownika służby ochrony, a ten dopiero Dyżurnego operacyjnego portu o zdarzeniu</w:t>
            </w:r>
            <w:r w:rsidDel="00000000" w:rsidR="00000000" w:rsidRPr="00000000">
              <w:rPr>
                <w:rtl w:val="0"/>
              </w:rPr>
            </w:r>
          </w:p>
          <w:p w:rsidR="00000000" w:rsidDel="00000000" w:rsidP="00000000" w:rsidRDefault="00000000" w:rsidRPr="00000000" w14:paraId="0000016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symulator reakcji  odzwierciedlający efekt poczynań graczy oraz zależności pomiędzy nimi,(co najmniej 4 graczy: pasażer, pracownik służby ochrony, Kierownik służby ochrony, Dyżurny operacyjny portu)</w:t>
            </w:r>
            <w:r w:rsidDel="00000000" w:rsidR="00000000" w:rsidRPr="00000000">
              <w:rPr>
                <w:rtl w:val="0"/>
              </w:rPr>
            </w:r>
          </w:p>
          <w:p w:rsidR="00000000" w:rsidDel="00000000" w:rsidP="00000000" w:rsidRDefault="00000000" w:rsidRPr="00000000" w14:paraId="0000016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celem ucznia jest zastosowanie prawidłowej procedury postępowania po otrzymaniu zgłoszenia o znalezieniu bagażu bez opieki w terminalu pasażerskim</w:t>
            </w:r>
          </w:p>
          <w:p w:rsidR="00000000" w:rsidDel="00000000" w:rsidP="00000000" w:rsidRDefault="00000000" w:rsidRPr="00000000" w14:paraId="0000016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zwrotne od wszystkich graczy</w:t>
            </w:r>
            <w:r w:rsidDel="00000000" w:rsidR="00000000" w:rsidRPr="00000000">
              <w:rPr>
                <w:rtl w:val="0"/>
              </w:rPr>
            </w:r>
          </w:p>
          <w:p w:rsidR="00000000" w:rsidDel="00000000" w:rsidP="00000000" w:rsidRDefault="00000000" w:rsidRPr="00000000" w14:paraId="0000016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zaskoczenia np. nietypowa lokalizacja bagażu</w:t>
            </w:r>
            <w:r w:rsidDel="00000000" w:rsidR="00000000" w:rsidRPr="00000000">
              <w:rPr>
                <w:rtl w:val="0"/>
              </w:rPr>
            </w:r>
          </w:p>
          <w:p w:rsidR="00000000" w:rsidDel="00000000" w:rsidP="00000000" w:rsidRDefault="00000000" w:rsidRPr="00000000" w14:paraId="0000016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głosy bohaterów/wyświetlany tekst</w:t>
            </w:r>
            <w:r w:rsidDel="00000000" w:rsidR="00000000" w:rsidRPr="00000000">
              <w:rPr>
                <w:rtl w:val="0"/>
              </w:rPr>
            </w:r>
          </w:p>
          <w:p w:rsidR="00000000" w:rsidDel="00000000" w:rsidP="00000000" w:rsidRDefault="00000000" w:rsidRPr="00000000" w14:paraId="0000016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dostęp do samouczka/podpowiedzi zawierających wykaz procedur postępowania w określonych sytuacjach</w:t>
            </w:r>
            <w:r w:rsidDel="00000000" w:rsidR="00000000" w:rsidRPr="00000000">
              <w:rPr>
                <w:rtl w:val="0"/>
              </w:rPr>
            </w:r>
          </w:p>
          <w:p w:rsidR="00000000" w:rsidDel="00000000" w:rsidP="00000000" w:rsidRDefault="00000000" w:rsidRPr="00000000" w14:paraId="0000016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i tekstowe.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16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realizacji modelu odzwierciedlającego rzeczywistość poprzez dwa elementy:  gracza – osobę podejmującą w trakcie gry decyzje oraz warunki zmienne w trakcie gry, uzależnione od decyzji gracza, np. podjęcie decyzji o braku ewakuacji podczas znalezienia bagażu bez opieki skutkuje wybuchem w terminalu</w:t>
            </w:r>
            <w:r w:rsidDel="00000000" w:rsidR="00000000" w:rsidRPr="00000000">
              <w:rPr>
                <w:rtl w:val="0"/>
              </w:rPr>
            </w:r>
          </w:p>
          <w:p w:rsidR="00000000" w:rsidDel="00000000" w:rsidP="00000000" w:rsidRDefault="00000000" w:rsidRPr="00000000" w14:paraId="0000017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kształtowania postawy gracza zorientowanej na odkrywanie i wykorzystywanie szans, której towarzyszy otwartość na zmiany i kreatywność, np. gracz korzysta z różnych źródeł do pozyskania informacji na temat składu danego produktu znajdującego się w bagażu rejestrowanym</w:t>
            </w:r>
            <w:r w:rsidDel="00000000" w:rsidR="00000000" w:rsidRPr="00000000">
              <w:rPr>
                <w:rtl w:val="0"/>
              </w:rPr>
            </w:r>
          </w:p>
          <w:p w:rsidR="00000000" w:rsidDel="00000000" w:rsidP="00000000" w:rsidRDefault="00000000" w:rsidRPr="00000000" w14:paraId="0000017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poznania nowych obszarów wiedzy oraz utrwalania ich w pamięci, poprzez konieczność powtarzania w cyklicznym procesie podejmowania decyzji gry, a także korzystania z samouczka i podpowiedzi</w:t>
            </w:r>
            <w:r w:rsidDel="00000000" w:rsidR="00000000" w:rsidRPr="00000000">
              <w:rPr>
                <w:rtl w:val="0"/>
              </w:rPr>
            </w:r>
          </w:p>
          <w:p w:rsidR="00000000" w:rsidDel="00000000" w:rsidP="00000000" w:rsidRDefault="00000000" w:rsidRPr="00000000" w14:paraId="0000017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rozwijania i wzmacniania gotowości gracza do działania, podejmowania ryzyka i brania odpowiedzialności,</w:t>
            </w:r>
            <w:r w:rsidDel="00000000" w:rsidR="00000000" w:rsidRPr="00000000">
              <w:rPr>
                <w:rtl w:val="0"/>
              </w:rPr>
            </w:r>
          </w:p>
          <w:p w:rsidR="00000000" w:rsidDel="00000000" w:rsidP="00000000" w:rsidRDefault="00000000" w:rsidRPr="00000000" w14:paraId="0000017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interaktywnego wyboru dalszego ciągu </w:t>
            </w:r>
            <w:r w:rsidDel="00000000" w:rsidR="00000000" w:rsidRPr="00000000">
              <w:rPr>
                <w:rtl w:val="0"/>
              </w:rPr>
            </w:r>
          </w:p>
          <w:p w:rsidR="00000000" w:rsidDel="00000000" w:rsidP="00000000" w:rsidRDefault="00000000" w:rsidRPr="00000000" w14:paraId="0000017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podejmowania decyzji mających wpływ na dalsze etapy zadania oraz śledzenia konsekwencji podejmowanych decyzji</w:t>
            </w:r>
            <w:r w:rsidDel="00000000" w:rsidR="00000000" w:rsidRPr="00000000">
              <w:rPr>
                <w:rtl w:val="0"/>
              </w:rPr>
            </w:r>
          </w:p>
          <w:p w:rsidR="00000000" w:rsidDel="00000000" w:rsidP="00000000" w:rsidRDefault="00000000" w:rsidRPr="00000000" w14:paraId="0000017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języka napisów (język polski i język angielski/niemiecki/rosyjski zawodowy) i ścieżki dźwiękowej </w:t>
            </w:r>
            <w:r w:rsidDel="00000000" w:rsidR="00000000" w:rsidRPr="00000000">
              <w:rPr>
                <w:rtl w:val="0"/>
              </w:rPr>
            </w:r>
          </w:p>
          <w:p w:rsidR="00000000" w:rsidDel="00000000" w:rsidP="00000000" w:rsidRDefault="00000000" w:rsidRPr="00000000" w14:paraId="0000017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przerwania i wznowienia wykonywania zadania podczas gry</w:t>
            </w:r>
            <w:r w:rsidDel="00000000" w:rsidR="00000000" w:rsidRPr="00000000">
              <w:rPr>
                <w:rtl w:val="0"/>
              </w:rPr>
            </w:r>
          </w:p>
          <w:p w:rsidR="00000000" w:rsidDel="00000000" w:rsidP="00000000" w:rsidRDefault="00000000" w:rsidRPr="00000000" w14:paraId="0000017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otrzymania informacji zwrotnej opartej na zasadach oceniania kształtującego np. " jeśli rozwiązałeś to zadanie to znaczy, że.......","jeśli miałeś trudności z wykonaniem tego zadania wróć do...........i spróbuj jeszcze raz wykonać......."wskazując uczniowi jego mocne strony i drogi osiągnięcia sukcesu </w:t>
            </w:r>
            <w:r w:rsidDel="00000000" w:rsidR="00000000" w:rsidRPr="00000000">
              <w:rPr>
                <w:rtl w:val="0"/>
              </w:rPr>
            </w:r>
          </w:p>
          <w:p w:rsidR="00000000" w:rsidDel="00000000" w:rsidP="00000000" w:rsidRDefault="00000000" w:rsidRPr="00000000" w14:paraId="0000017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przejścia do innych materiałów multimedialnych (np. link) zawierających uzasadnienie dla słuszności lub braku słuszności udzielonej przez ucznia odpowiedzi.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r w:rsidDel="00000000" w:rsidR="00000000" w:rsidRPr="00000000">
              <w:rPr>
                <w:rtl w:val="0"/>
              </w:rPr>
            </w:r>
          </w:p>
          <w:p w:rsidR="00000000" w:rsidDel="00000000" w:rsidP="00000000" w:rsidRDefault="00000000" w:rsidRPr="00000000" w14:paraId="0000017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głosy bohaterów</w:t>
            </w:r>
            <w:r w:rsidDel="00000000" w:rsidR="00000000" w:rsidRPr="00000000">
              <w:rPr>
                <w:rtl w:val="0"/>
              </w:rPr>
            </w:r>
          </w:p>
          <w:p w:rsidR="00000000" w:rsidDel="00000000" w:rsidP="00000000" w:rsidRDefault="00000000" w:rsidRPr="00000000" w14:paraId="0000017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procesów i czynności, stosowanych urządzeń i sprzętu oraz odgłosy charakterystyczne dla terminali pasażerskich morskich i lotniczych  zrealizowane w profesjonalnym studiu lub pobrane z multimedialnej bazy dźwięków </w:t>
            </w:r>
            <w:r w:rsidDel="00000000" w:rsidR="00000000" w:rsidRPr="00000000">
              <w:rPr>
                <w:rtl w:val="0"/>
              </w:rPr>
            </w:r>
          </w:p>
          <w:p w:rsidR="00000000" w:rsidDel="00000000" w:rsidP="00000000" w:rsidRDefault="00000000" w:rsidRPr="00000000" w14:paraId="0000017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pisane są poprawną polszczyzną z użyciem słownictwa zawodowego oraz języka  angielskiego/niemieckiego/rosyjskiego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Obsługi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GALERIA ZDJĘĆ</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„Przewodnik po materiałach i substancjach niebezpiecznych i urządzeniach do ich wykrywania”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zdjęcia przedstawiające:</w:t>
            </w:r>
            <w:r w:rsidDel="00000000" w:rsidR="00000000" w:rsidRPr="00000000">
              <w:rPr>
                <w:rtl w:val="0"/>
              </w:rPr>
            </w:r>
          </w:p>
          <w:p w:rsidR="00000000" w:rsidDel="00000000" w:rsidP="00000000" w:rsidRDefault="00000000" w:rsidRPr="00000000" w14:paraId="0000019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sprzęt i urządzenia  oraz ich podstawowe elementy stosowane do kontroli bezpieczeństwa m.in.: HHMD. WTMD. EDS, EDDS,  X-RAY i  PEDS </w:t>
            </w:r>
            <w:r w:rsidDel="00000000" w:rsidR="00000000" w:rsidRPr="00000000">
              <w:rPr>
                <w:rtl w:val="0"/>
              </w:rPr>
            </w:r>
          </w:p>
          <w:p w:rsidR="00000000" w:rsidDel="00000000" w:rsidP="00000000" w:rsidRDefault="00000000" w:rsidRPr="00000000" w14:paraId="0000019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stanowiska pracy:Agenta obsługi biletowo-bagażowej, Operatora kontroli bezpieczeństwa,  Kierownika służby ochrony i Dyżurnego portu</w:t>
            </w:r>
            <w:r w:rsidDel="00000000" w:rsidR="00000000" w:rsidRPr="00000000">
              <w:rPr>
                <w:rtl w:val="0"/>
              </w:rPr>
            </w:r>
          </w:p>
          <w:p w:rsidR="00000000" w:rsidDel="00000000" w:rsidP="00000000" w:rsidRDefault="00000000" w:rsidRPr="00000000" w14:paraId="0000019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procesy technologiczne związane z odprawą pasażera i bagażu rejestrowanego oraz kontrolą pasażera i bagażu podręcznego</w:t>
            </w:r>
            <w:r w:rsidDel="00000000" w:rsidR="00000000" w:rsidRPr="00000000">
              <w:rPr>
                <w:rtl w:val="0"/>
              </w:rPr>
            </w:r>
          </w:p>
          <w:p w:rsidR="00000000" w:rsidDel="00000000" w:rsidP="00000000" w:rsidRDefault="00000000" w:rsidRPr="00000000" w14:paraId="0000019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substancje i materiały niedozwolone do transportu, w tym ukryte materiały niebezpieczne (typowe przykłady) z podziałem na klasy i oznaczeniami.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min. 18 i maks. </w:t>
            </w:r>
            <w:r w:rsidDel="00000000" w:rsidR="00000000" w:rsidRPr="00000000">
              <w:rPr>
                <w:rFonts w:ascii="Arial" w:cs="Arial" w:eastAsia="Arial" w:hAnsi="Arial"/>
                <w:b w:val="0"/>
                <w:i w:val="0"/>
                <w:smallCaps w:val="0"/>
                <w:strike w:val="0"/>
                <w:color w:val="c9211e"/>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r w:rsidDel="00000000" w:rsidR="00000000" w:rsidRPr="00000000">
              <w:rPr>
                <w:rFonts w:ascii="Arial" w:cs="Arial" w:eastAsia="Arial" w:hAnsi="Arial"/>
                <w:b w:val="0"/>
                <w:i w:val="0"/>
                <w:smallCaps w:val="0"/>
                <w:strike w:val="0"/>
                <w:color w:val="c9211e"/>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zdjęć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Zdjęcia wykonane są w profesjonalnie przygotowanych planach zdjęciowych w warunkach studyjnych/w warunkach naturalnych.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1A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przeglądania zdjęć do przodu i do tyłu</w:t>
            </w:r>
            <w:r w:rsidDel="00000000" w:rsidR="00000000" w:rsidRPr="00000000">
              <w:rPr>
                <w:rtl w:val="0"/>
              </w:rPr>
            </w:r>
          </w:p>
          <w:p w:rsidR="00000000" w:rsidDel="00000000" w:rsidP="00000000" w:rsidRDefault="00000000" w:rsidRPr="00000000" w14:paraId="000001A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rozwijania informacji tekstowych na temat zasad funkcjonowania i zakresu stosowania sprzętu i urządzeń oraz rodzaju niebezpieczeństwa materiałów i substancji zabronionych do transportu </w:t>
            </w:r>
            <w:r w:rsidDel="00000000" w:rsidR="00000000" w:rsidRPr="00000000">
              <w:rPr>
                <w:rtl w:val="0"/>
              </w:rPr>
            </w:r>
          </w:p>
          <w:p w:rsidR="00000000" w:rsidDel="00000000" w:rsidP="00000000" w:rsidRDefault="00000000" w:rsidRPr="00000000" w14:paraId="000001A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odczytania i odsłuchania informacji tekstowych na temat urządzeń i sprzętu stosowanego w punkcie kontroli bezpieczeństwa, klasyfikacji materiałów niebezpiecznych</w:t>
            </w:r>
            <w:r w:rsidDel="00000000" w:rsidR="00000000" w:rsidRPr="00000000">
              <w:rPr>
                <w:rtl w:val="0"/>
              </w:rPr>
            </w:r>
          </w:p>
          <w:p w:rsidR="00000000" w:rsidDel="00000000" w:rsidP="00000000" w:rsidRDefault="00000000" w:rsidRPr="00000000" w14:paraId="000001A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zmniejszania i powiększania zdjęć</w:t>
            </w:r>
            <w:r w:rsidDel="00000000" w:rsidR="00000000" w:rsidRPr="00000000">
              <w:rPr>
                <w:rtl w:val="0"/>
              </w:rPr>
            </w:r>
          </w:p>
          <w:p w:rsidR="00000000" w:rsidDel="00000000" w:rsidP="00000000" w:rsidRDefault="00000000" w:rsidRPr="00000000" w14:paraId="000001A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umieszczenia zdjęć pojedynczo lub w konfiguracjach po kilka na stronie</w:t>
            </w:r>
            <w:r w:rsidDel="00000000" w:rsidR="00000000" w:rsidRPr="00000000">
              <w:rPr>
                <w:rtl w:val="0"/>
              </w:rPr>
            </w:r>
          </w:p>
          <w:p w:rsidR="00000000" w:rsidDel="00000000" w:rsidP="00000000" w:rsidRDefault="00000000" w:rsidRPr="00000000" w14:paraId="000001A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zdjęć, które będą widoczne obok siebie na jednej stronie</w:t>
            </w:r>
            <w:r w:rsidDel="00000000" w:rsidR="00000000" w:rsidRPr="00000000">
              <w:rPr>
                <w:rtl w:val="0"/>
              </w:rPr>
            </w:r>
          </w:p>
          <w:p w:rsidR="00000000" w:rsidDel="00000000" w:rsidP="00000000" w:rsidRDefault="00000000" w:rsidRPr="00000000" w14:paraId="000001B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języka napisów i ścieżki dźwiękowej (w tym język polski i język angielski/niemiecki/rosyjski zawodowy)</w:t>
            </w:r>
            <w:r w:rsidDel="00000000" w:rsidR="00000000" w:rsidRPr="00000000">
              <w:rPr>
                <w:rtl w:val="0"/>
              </w:rPr>
            </w:r>
          </w:p>
          <w:p w:rsidR="00000000" w:rsidDel="00000000" w:rsidP="00000000" w:rsidRDefault="00000000" w:rsidRPr="00000000" w14:paraId="000001B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przesuwania ramek z tekstem</w:t>
            </w:r>
            <w:r w:rsidDel="00000000" w:rsidR="00000000" w:rsidRPr="00000000">
              <w:rPr>
                <w:rtl w:val="0"/>
              </w:rPr>
            </w:r>
          </w:p>
          <w:p w:rsidR="00000000" w:rsidDel="00000000" w:rsidP="00000000" w:rsidRDefault="00000000" w:rsidRPr="00000000" w14:paraId="000001B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zdjęć.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r w:rsidDel="00000000" w:rsidR="00000000" w:rsidRPr="00000000">
              <w:rPr>
                <w:rtl w:val="0"/>
              </w:rPr>
            </w:r>
          </w:p>
          <w:p w:rsidR="00000000" w:rsidDel="00000000" w:rsidP="00000000" w:rsidRDefault="00000000" w:rsidRPr="00000000" w14:paraId="000001B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r w:rsidDel="00000000" w:rsidR="00000000" w:rsidRPr="00000000">
              <w:rPr>
                <w:rtl w:val="0"/>
              </w:rPr>
            </w:r>
          </w:p>
          <w:p w:rsidR="00000000" w:rsidDel="00000000" w:rsidP="00000000" w:rsidRDefault="00000000" w:rsidRPr="00000000" w14:paraId="000001B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i efekty dźwiękowe: sprzętu i urządzeń oraz otoczenia portu morskiego lub lotniczego zrealizowane w profesjonalnym studiu lub pobrane z multimedialnej bazy dźwięków </w:t>
            </w:r>
            <w:r w:rsidDel="00000000" w:rsidR="00000000" w:rsidRPr="00000000">
              <w:rPr>
                <w:rtl w:val="0"/>
              </w:rPr>
            </w:r>
          </w:p>
          <w:p w:rsidR="00000000" w:rsidDel="00000000" w:rsidP="00000000" w:rsidRDefault="00000000" w:rsidRPr="00000000" w14:paraId="000001B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będący tłem, umożliwiającym swobodne rozumienie wypowiedzi aktorów lub tekstu lektorskiego</w:t>
            </w:r>
            <w:r w:rsidDel="00000000" w:rsidR="00000000" w:rsidRPr="00000000">
              <w:rPr>
                <w:rtl w:val="0"/>
              </w:rPr>
            </w:r>
          </w:p>
          <w:p w:rsidR="00000000" w:rsidDel="00000000" w:rsidP="00000000" w:rsidRDefault="00000000" w:rsidRPr="00000000" w14:paraId="000001B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Dobór zdjęć jest zweryfikowany przez eksperta w zakresie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Obsługi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Umożliwia rejestrację/wykonanie zdjęcia obiektu ustawionego na ekranie widoku / zrzutu z ekranu,  dokumentu do formatu jpg/png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INTERAKTYWNE MATERIAŁY SPRAWDZAJĄCE   </w:t>
            </w:r>
            <w:r w:rsidDel="00000000" w:rsidR="00000000" w:rsidRPr="00000000">
              <w:rPr>
                <w:rtl w:val="0"/>
              </w:rPr>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„Jak poprawnie wykonać kontrolę bezpieczeństwa”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Pozwalają sprawdzić poziom opanowania wiedzy i umiejętności z zakresu procedury wykonywania kontroli bezpieczeństwa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pisane są lub recenzowane przez eksperta - nauczyciela lub egzaminatora w zawodzie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Technik eksploatacji portów i terminali.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Obejmują swoim zakresem co najmniej procedury kontroli bezpieczeństwa, etapy kontroli manualnej, kontrole przepustek oraz sprawdzanie materiałów niedozwolonych do transportu w bagażu rejestrowanym i podręcznym, zastosowanie sprzętu i urządzeń przeznaczonych do procesu kontroli, zadania agenta handlingowego, operatora kontroli bezpieczeństwa, pracownika i kierownika służby ochrony oraz dyżurnego portu.</w:t>
            </w:r>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Zawierają co najmniej 6 form testowych spośród:</w:t>
            </w:r>
            <w:r w:rsidDel="00000000" w:rsidR="00000000" w:rsidRPr="00000000">
              <w:rPr>
                <w:rtl w:val="0"/>
              </w:rPr>
            </w:r>
          </w:p>
          <w:p w:rsidR="00000000" w:rsidDel="00000000" w:rsidP="00000000" w:rsidRDefault="00000000" w:rsidRPr="00000000" w14:paraId="000001E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wielokrotnego wyboru z jedną lub wieloma odpowiedziami prawidłowymi zawierający min. 30 pytań </w:t>
            </w:r>
            <w:r w:rsidDel="00000000" w:rsidR="00000000" w:rsidRPr="00000000">
              <w:rPr>
                <w:rtl w:val="0"/>
              </w:rPr>
            </w:r>
          </w:p>
          <w:p w:rsidR="00000000" w:rsidDel="00000000" w:rsidP="00000000" w:rsidRDefault="00000000" w:rsidRPr="00000000" w14:paraId="000001E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 lukami, </w:t>
            </w:r>
            <w:r w:rsidDel="00000000" w:rsidR="00000000" w:rsidRPr="00000000">
              <w:rPr>
                <w:rtl w:val="0"/>
              </w:rPr>
            </w:r>
          </w:p>
          <w:p w:rsidR="00000000" w:rsidDel="00000000" w:rsidP="00000000" w:rsidRDefault="00000000" w:rsidRPr="00000000" w14:paraId="000001E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ukierunkowane na  uporządkowanie,</w:t>
            </w:r>
            <w:r w:rsidDel="00000000" w:rsidR="00000000" w:rsidRPr="00000000">
              <w:rPr>
                <w:rtl w:val="0"/>
              </w:rPr>
            </w:r>
          </w:p>
          <w:p w:rsidR="00000000" w:rsidDel="00000000" w:rsidP="00000000" w:rsidRDefault="00000000" w:rsidRPr="00000000" w14:paraId="000001E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krzyżówki, </w:t>
            </w:r>
            <w:r w:rsidDel="00000000" w:rsidR="00000000" w:rsidRPr="00000000">
              <w:rPr>
                <w:rtl w:val="0"/>
              </w:rPr>
            </w:r>
          </w:p>
          <w:p w:rsidR="00000000" w:rsidDel="00000000" w:rsidP="00000000" w:rsidRDefault="00000000" w:rsidRPr="00000000" w14:paraId="000001E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samosprawdzające,</w:t>
            </w:r>
            <w:r w:rsidDel="00000000" w:rsidR="00000000" w:rsidRPr="00000000">
              <w:rPr>
                <w:rtl w:val="0"/>
              </w:rPr>
            </w:r>
          </w:p>
          <w:p w:rsidR="00000000" w:rsidDel="00000000" w:rsidP="00000000" w:rsidRDefault="00000000" w:rsidRPr="00000000" w14:paraId="000001E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 możliwością użycia materiałów audio-video</w:t>
            </w:r>
            <w:r w:rsidDel="00000000" w:rsidR="00000000" w:rsidRPr="00000000">
              <w:rPr>
                <w:rtl w:val="0"/>
              </w:rPr>
            </w:r>
          </w:p>
          <w:p w:rsidR="00000000" w:rsidDel="00000000" w:rsidP="00000000" w:rsidRDefault="00000000" w:rsidRPr="00000000" w14:paraId="000001E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dopasowanie elementów do grafu lub schematu</w:t>
            </w:r>
            <w:r w:rsidDel="00000000" w:rsidR="00000000" w:rsidRPr="00000000">
              <w:rPr>
                <w:rtl w:val="0"/>
              </w:rPr>
            </w:r>
          </w:p>
          <w:p w:rsidR="00000000" w:rsidDel="00000000" w:rsidP="00000000" w:rsidRDefault="00000000" w:rsidRPr="00000000" w14:paraId="000001E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typu prawda czy fałsz.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mają różne poziomy trudności ( co najmniej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zawierają polecenia do wykonania w formie audio i tekstowej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Dają możliwość co najmniej: </w:t>
            </w:r>
            <w:r w:rsidDel="00000000" w:rsidR="00000000" w:rsidRPr="00000000">
              <w:rPr>
                <w:rtl w:val="0"/>
              </w:rPr>
            </w:r>
          </w:p>
          <w:p w:rsidR="00000000" w:rsidDel="00000000" w:rsidP="00000000" w:rsidRDefault="00000000" w:rsidRPr="00000000" w14:paraId="000001F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wykorzystania w procesie dydaktycznym i do samokontroli </w:t>
            </w:r>
            <w:r w:rsidDel="00000000" w:rsidR="00000000" w:rsidRPr="00000000">
              <w:rPr>
                <w:rtl w:val="0"/>
              </w:rPr>
            </w:r>
          </w:p>
          <w:p w:rsidR="00000000" w:rsidDel="00000000" w:rsidP="00000000" w:rsidRDefault="00000000" w:rsidRPr="00000000" w14:paraId="000001F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sprawdzenia poprawności wykonania zadania</w:t>
            </w:r>
            <w:r w:rsidDel="00000000" w:rsidR="00000000" w:rsidRPr="00000000">
              <w:rPr>
                <w:rtl w:val="0"/>
              </w:rPr>
            </w:r>
          </w:p>
          <w:p w:rsidR="00000000" w:rsidDel="00000000" w:rsidP="00000000" w:rsidRDefault="00000000" w:rsidRPr="00000000" w14:paraId="000001F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wielokrotnego powtórzenia wykonania ćwiczenia i jego sprawdzenia, aż do momentu wykonania go w pełni poprawnie </w:t>
            </w:r>
            <w:r w:rsidDel="00000000" w:rsidR="00000000" w:rsidRPr="00000000">
              <w:rPr>
                <w:rtl w:val="0"/>
              </w:rPr>
            </w:r>
          </w:p>
          <w:p w:rsidR="00000000" w:rsidDel="00000000" w:rsidP="00000000" w:rsidRDefault="00000000" w:rsidRPr="00000000" w14:paraId="000001F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wyświetlania wskazówek naprowadzających w przypadku błędnej odpowiedzi </w:t>
            </w:r>
            <w:r w:rsidDel="00000000" w:rsidR="00000000" w:rsidRPr="00000000">
              <w:rPr>
                <w:rtl w:val="0"/>
              </w:rPr>
            </w:r>
          </w:p>
          <w:p w:rsidR="00000000" w:rsidDel="00000000" w:rsidP="00000000" w:rsidRDefault="00000000" w:rsidRPr="00000000" w14:paraId="000001F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r w:rsidDel="00000000" w:rsidR="00000000" w:rsidRPr="00000000">
              <w:rPr>
                <w:rtl w:val="0"/>
              </w:rPr>
            </w:r>
          </w:p>
          <w:p w:rsidR="00000000" w:rsidDel="00000000" w:rsidP="00000000" w:rsidRDefault="00000000" w:rsidRPr="00000000" w14:paraId="000001F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zapraszania do rozwiązania zadania innych uczestników za pośrednictwem najpopularniejszych portali społecznościowych.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wykonywane mają możliwość ilustrowania odpowiednim rysunkiem wyniku zadania kontrolnego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Każde zadanie musi być osobnym obiektem.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SŁOWNIK POJĘĆ DLA E-ZASOBU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„Kontrola bezpieczeństwa w porcie”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słownictwo fachowe / specjalistyczne, które występuje w całym e-zasobie wraz z wyjaśnieniami/definicjami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7649"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21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instrukcję i wskazówki korzystania ze słownika</w:t>
            </w:r>
            <w:r w:rsidDel="00000000" w:rsidR="00000000" w:rsidRPr="00000000">
              <w:rPr>
                <w:rtl w:val="0"/>
              </w:rPr>
            </w:r>
          </w:p>
          <w:p w:rsidR="00000000" w:rsidDel="00000000" w:rsidP="00000000" w:rsidRDefault="00000000" w:rsidRPr="00000000" w14:paraId="0000021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 o objętości min. 2 maks. 10 stron </w:t>
            </w:r>
            <w:r w:rsidDel="00000000" w:rsidR="00000000" w:rsidRPr="00000000">
              <w:rPr>
                <w:rtl w:val="0"/>
              </w:rPr>
            </w:r>
          </w:p>
          <w:p w:rsidR="00000000" w:rsidDel="00000000" w:rsidP="00000000" w:rsidRDefault="00000000" w:rsidRPr="00000000" w14:paraId="0000021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 do materiałów multimedialnych pozwalających lepiej zrozumieć dane pojęcie lub zobrazować proces</w:t>
            </w:r>
            <w:r w:rsidDel="00000000" w:rsidR="00000000" w:rsidRPr="00000000">
              <w:rPr>
                <w:rtl w:val="0"/>
              </w:rPr>
            </w:r>
          </w:p>
          <w:p w:rsidR="00000000" w:rsidDel="00000000" w:rsidP="00000000" w:rsidRDefault="00000000" w:rsidRPr="00000000" w14:paraId="0000021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słowa ułożone są według zasady:  alfabetycznie i zawierają co najmniej hasła:</w:t>
            </w:r>
            <w:r w:rsidDel="00000000" w:rsidR="00000000" w:rsidRPr="00000000">
              <w:rPr>
                <w:rtl w:val="0"/>
              </w:rPr>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agent handlingowy,</w:t>
            </w:r>
            <w:r w:rsidDel="00000000" w:rsidR="00000000" w:rsidRPr="00000000">
              <w:rPr>
                <w:rtl w:val="0"/>
              </w:rPr>
            </w:r>
          </w:p>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bagaż rejestrowanych,</w:t>
            </w:r>
            <w:r w:rsidDel="00000000" w:rsidR="00000000" w:rsidRPr="00000000">
              <w:rPr>
                <w:rtl w:val="0"/>
              </w:rPr>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bagaż podręczny,</w:t>
            </w:r>
            <w:r w:rsidDel="00000000" w:rsidR="00000000" w:rsidRPr="00000000">
              <w:rPr>
                <w:rtl w:val="0"/>
              </w:rPr>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bezpieczeństwo,</w:t>
            </w:r>
            <w:r w:rsidDel="00000000" w:rsidR="00000000" w:rsidRPr="00000000">
              <w:rPr>
                <w:rtl w:val="0"/>
              </w:rPr>
            </w:r>
          </w:p>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BHP,</w:t>
            </w:r>
            <w:r w:rsidDel="00000000" w:rsidR="00000000" w:rsidRPr="00000000">
              <w:rPr>
                <w:rtl w:val="0"/>
              </w:rPr>
            </w:r>
          </w:p>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biuro przepustek,</w:t>
            </w:r>
            <w:r w:rsidDel="00000000" w:rsidR="00000000" w:rsidRPr="00000000">
              <w:rPr>
                <w:rtl w:val="0"/>
              </w:rPr>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DOP,</w:t>
            </w:r>
            <w:r w:rsidDel="00000000" w:rsidR="00000000" w:rsidRPr="00000000">
              <w:rPr>
                <w:rtl w:val="0"/>
              </w:rPr>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EASA,</w:t>
            </w:r>
            <w:r w:rsidDel="00000000" w:rsidR="00000000" w:rsidRPr="00000000">
              <w:rPr>
                <w:rtl w:val="0"/>
              </w:rPr>
            </w:r>
          </w:p>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EDDS,</w:t>
            </w:r>
            <w:r w:rsidDel="00000000" w:rsidR="00000000" w:rsidRPr="00000000">
              <w:rPr>
                <w:rtl w:val="0"/>
              </w:rPr>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EDS,</w:t>
            </w:r>
            <w:r w:rsidDel="00000000" w:rsidR="00000000" w:rsidRPr="00000000">
              <w:rPr>
                <w:rtl w:val="0"/>
              </w:rPr>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ERP,</w:t>
            </w:r>
            <w:r w:rsidDel="00000000" w:rsidR="00000000" w:rsidRPr="00000000">
              <w:rPr>
                <w:rtl w:val="0"/>
              </w:rPr>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HHMD,</w:t>
            </w:r>
            <w:r w:rsidDel="00000000" w:rsidR="00000000" w:rsidRPr="00000000">
              <w:rPr>
                <w:rtl w:val="0"/>
              </w:rPr>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IATA,</w:t>
            </w:r>
            <w:r w:rsidDel="00000000" w:rsidR="00000000" w:rsidRPr="00000000">
              <w:rPr>
                <w:rtl w:val="0"/>
              </w:rPr>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ICAO,</w:t>
            </w:r>
            <w:r w:rsidDel="00000000" w:rsidR="00000000" w:rsidRPr="00000000">
              <w:rPr>
                <w:rtl w:val="0"/>
              </w:rPr>
            </w:r>
          </w:p>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ISPS,</w:t>
            </w:r>
            <w:r w:rsidDel="00000000" w:rsidR="00000000" w:rsidRPr="00000000">
              <w:rPr>
                <w:rtl w:val="0"/>
              </w:rPr>
            </w:r>
          </w:p>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kierownik służby ochrony,</w:t>
            </w:r>
            <w:r w:rsidDel="00000000" w:rsidR="00000000" w:rsidRPr="00000000">
              <w:rPr>
                <w:rtl w:val="0"/>
              </w:rPr>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kontrola bezpieczeństwa,</w:t>
            </w:r>
            <w:r w:rsidDel="00000000" w:rsidR="00000000" w:rsidRPr="00000000">
              <w:rPr>
                <w:rtl w:val="0"/>
              </w:rPr>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kontrola manualna,</w:t>
            </w:r>
            <w:r w:rsidDel="00000000" w:rsidR="00000000" w:rsidRPr="00000000">
              <w:rPr>
                <w:rtl w:val="0"/>
              </w:rPr>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Konwencja Chicagowska,</w:t>
            </w: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materiały niebezpieczne,</w:t>
            </w:r>
            <w:r w:rsidDel="00000000" w:rsidR="00000000" w:rsidRPr="00000000">
              <w:rPr>
                <w:rtl w:val="0"/>
              </w:rPr>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ochrona,</w:t>
            </w:r>
            <w:r w:rsidDel="00000000" w:rsidR="00000000" w:rsidRPr="00000000">
              <w:rPr>
                <w:rtl w:val="0"/>
              </w:rPr>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odzież ochronna,</w:t>
            </w:r>
            <w:r w:rsidDel="00000000" w:rsidR="00000000" w:rsidRPr="00000000">
              <w:rPr>
                <w:rtl w:val="0"/>
              </w:rPr>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operator kontroli bezpieczeństwa,</w:t>
            </w:r>
            <w:r w:rsidDel="00000000" w:rsidR="00000000" w:rsidRPr="00000000">
              <w:rPr>
                <w:rtl w:val="0"/>
              </w:rPr>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Plan działania w sytuacji zagrożenia,</w:t>
            </w:r>
            <w:r w:rsidDel="00000000" w:rsidR="00000000" w:rsidRPr="00000000">
              <w:rPr>
                <w:rtl w:val="0"/>
              </w:rPr>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przedmioty zabronione w transporcie – lista,</w:t>
            </w:r>
            <w:r w:rsidDel="00000000" w:rsidR="00000000" w:rsidRPr="00000000">
              <w:rPr>
                <w:rtl w:val="0"/>
              </w:rPr>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przepustka,</w:t>
            </w:r>
            <w:r w:rsidDel="00000000" w:rsidR="00000000" w:rsidRPr="00000000">
              <w:rPr>
                <w:rtl w:val="0"/>
              </w:rPr>
            </w:r>
          </w:p>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system zarządzania bezpieczeństwem,</w:t>
            </w:r>
            <w:r w:rsidDel="00000000" w:rsidR="00000000" w:rsidRPr="00000000">
              <w:rPr>
                <w:rtl w:val="0"/>
              </w:rPr>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WTMD.</w:t>
            </w:r>
            <w:r w:rsidDel="00000000" w:rsidR="00000000" w:rsidRPr="00000000">
              <w:rPr>
                <w:rtl w:val="0"/>
              </w:rPr>
            </w:r>
          </w:p>
          <w:p w:rsidR="00000000" w:rsidDel="00000000" w:rsidP="00000000" w:rsidRDefault="00000000" w:rsidRPr="00000000" w14:paraId="0000023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odsyłacze</w:t>
            </w:r>
            <w:r w:rsidDel="00000000" w:rsidR="00000000" w:rsidRPr="00000000">
              <w:rPr>
                <w:rtl w:val="0"/>
              </w:rPr>
            </w:r>
          </w:p>
          <w:p w:rsidR="00000000" w:rsidDel="00000000" w:rsidP="00000000" w:rsidRDefault="00000000" w:rsidRPr="00000000" w14:paraId="0000023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instrukcję korzystania ze słownika</w:t>
            </w:r>
            <w:r w:rsidDel="00000000" w:rsidR="00000000" w:rsidRPr="00000000">
              <w:rPr>
                <w:rtl w:val="0"/>
              </w:rPr>
            </w:r>
          </w:p>
          <w:p w:rsidR="00000000" w:rsidDel="00000000" w:rsidP="00000000" w:rsidRDefault="00000000" w:rsidRPr="00000000" w14:paraId="0000023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wyszukiwarkę tekstu.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24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wyszukania słowa lub frazy</w:t>
            </w:r>
            <w:r w:rsidDel="00000000" w:rsidR="00000000" w:rsidRPr="00000000">
              <w:rPr>
                <w:rtl w:val="0"/>
              </w:rPr>
            </w:r>
          </w:p>
          <w:p w:rsidR="00000000" w:rsidDel="00000000" w:rsidP="00000000" w:rsidRDefault="00000000" w:rsidRPr="00000000" w14:paraId="0000024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3znysh7" w:id="1"/>
            <w:bookmarkEnd w:id="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PRZEWODNIK DLA NAUCZYCIELA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25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r w:rsidDel="00000000" w:rsidR="00000000" w:rsidRPr="00000000">
              <w:rPr>
                <w:rtl w:val="0"/>
              </w:rPr>
            </w:r>
          </w:p>
          <w:p w:rsidR="00000000" w:rsidDel="00000000" w:rsidP="00000000" w:rsidRDefault="00000000" w:rsidRPr="00000000" w14:paraId="0000025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r w:rsidDel="00000000" w:rsidR="00000000" w:rsidRPr="00000000">
              <w:rPr>
                <w:rtl w:val="0"/>
              </w:rPr>
            </w:r>
          </w:p>
          <w:p w:rsidR="00000000" w:rsidDel="00000000" w:rsidP="00000000" w:rsidRDefault="00000000" w:rsidRPr="00000000" w14:paraId="0000025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wskazówki wykorzystania e-zasobu w pracy dydaktycznej, m.in.: </w:t>
            </w:r>
            <w:r w:rsidDel="00000000" w:rsidR="00000000" w:rsidRPr="00000000">
              <w:rPr>
                <w:rtl w:val="0"/>
              </w:rPr>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organizowania pracy uczniów indywidualnej, w grupach i w zespole podczas zajęć; </w:t>
            </w:r>
            <w:r w:rsidDel="00000000" w:rsidR="00000000" w:rsidRPr="00000000">
              <w:rPr>
                <w:rtl w:val="0"/>
              </w:rPr>
            </w:r>
          </w:p>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organizowania pracy uczniów indywidualnej i w grupach poza zajęciami (np. z wykorzystaniem metody lekcji odwróconej),</w:t>
            </w:r>
            <w:r w:rsidDel="00000000" w:rsidR="00000000" w:rsidRPr="00000000">
              <w:rPr>
                <w:rtl w:val="0"/>
              </w:rPr>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indywidualizowania pracy z uczniem/uczniami podczas zajęć i poza nimi.</w:t>
            </w:r>
            <w:r w:rsidDel="00000000" w:rsidR="00000000" w:rsidRPr="00000000">
              <w:rPr>
                <w:rtl w:val="0"/>
              </w:rPr>
            </w:r>
          </w:p>
          <w:p w:rsidR="00000000" w:rsidDel="00000000" w:rsidP="00000000" w:rsidRDefault="00000000" w:rsidRPr="00000000" w14:paraId="0000025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851" w:right="0" w:hanging="360.00000000000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minimalne wymagania techniczne umożliwiające korzystanie z poradnika.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25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zaznaczania tekstu</w:t>
            </w:r>
            <w:r w:rsidDel="00000000" w:rsidR="00000000" w:rsidRPr="00000000">
              <w:rPr>
                <w:rtl w:val="0"/>
              </w:rPr>
            </w:r>
          </w:p>
          <w:p w:rsidR="00000000" w:rsidDel="00000000" w:rsidP="00000000" w:rsidRDefault="00000000" w:rsidRPr="00000000" w14:paraId="0000025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zakładek</w:t>
            </w:r>
            <w:r w:rsidDel="00000000" w:rsidR="00000000" w:rsidRPr="00000000">
              <w:rPr>
                <w:rtl w:val="0"/>
              </w:rPr>
            </w:r>
          </w:p>
          <w:p w:rsidR="00000000" w:rsidDel="00000000" w:rsidP="00000000" w:rsidRDefault="00000000" w:rsidRPr="00000000" w14:paraId="0000026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notatek</w:t>
            </w:r>
            <w:r w:rsidDel="00000000" w:rsidR="00000000" w:rsidRPr="00000000">
              <w:rPr>
                <w:rtl w:val="0"/>
              </w:rPr>
            </w:r>
          </w:p>
          <w:p w:rsidR="00000000" w:rsidDel="00000000" w:rsidP="00000000" w:rsidRDefault="00000000" w:rsidRPr="00000000" w14:paraId="0000026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zapisywania na swoim komputerze wersji ostatecznej </w:t>
            </w:r>
            <w:r w:rsidDel="00000000" w:rsidR="00000000" w:rsidRPr="00000000">
              <w:rPr>
                <w:rtl w:val="0"/>
              </w:rPr>
            </w:r>
          </w:p>
          <w:p w:rsidR="00000000" w:rsidDel="00000000" w:rsidP="00000000" w:rsidRDefault="00000000" w:rsidRPr="00000000" w14:paraId="0000026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rejestrację/wykonanie zdjęcia obiektu ustawionego na ekranie widoku / zrzutu z ekranu,  dokumentu do formatu jpg/png</w:t>
            </w:r>
            <w:r w:rsidDel="00000000" w:rsidR="00000000" w:rsidRPr="00000000">
              <w:rPr>
                <w:rtl w:val="0"/>
              </w:rPr>
            </w:r>
          </w:p>
          <w:p w:rsidR="00000000" w:rsidDel="00000000" w:rsidP="00000000" w:rsidRDefault="00000000" w:rsidRPr="00000000" w14:paraId="0000026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spójnych tematycznie,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2"/>
      <w:bookmarkEnd w:id="2"/>
      <w:r w:rsidDel="00000000" w:rsidR="00000000" w:rsidRPr="00000000">
        <w:rPr>
          <w:rtl w:val="0"/>
        </w:rPr>
      </w:r>
    </w:p>
    <w:tbl>
      <w:tblPr>
        <w:tblStyle w:val="Table9"/>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PRZEWODNIK DLA UCZĄCEGO SIĘ</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27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r w:rsidDel="00000000" w:rsidR="00000000" w:rsidRPr="00000000">
              <w:rPr>
                <w:rtl w:val="0"/>
              </w:rPr>
            </w:r>
          </w:p>
          <w:p w:rsidR="00000000" w:rsidDel="00000000" w:rsidP="00000000" w:rsidRDefault="00000000" w:rsidRPr="00000000" w14:paraId="0000027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celów edukacyjnych e-zasobu</w:t>
            </w:r>
            <w:r w:rsidDel="00000000" w:rsidR="00000000" w:rsidRPr="00000000">
              <w:rPr>
                <w:rtl w:val="0"/>
              </w:rPr>
            </w:r>
          </w:p>
          <w:p w:rsidR="00000000" w:rsidDel="00000000" w:rsidP="00000000" w:rsidRDefault="00000000" w:rsidRPr="00000000" w14:paraId="0000027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wskazówki/instrukcje jak korzystać z e-zasobu w procesie samokształcenia</w:t>
            </w:r>
            <w:r w:rsidDel="00000000" w:rsidR="00000000" w:rsidRPr="00000000">
              <w:rPr>
                <w:rtl w:val="0"/>
              </w:rPr>
            </w:r>
          </w:p>
          <w:p w:rsidR="00000000" w:rsidDel="00000000" w:rsidP="00000000" w:rsidRDefault="00000000" w:rsidRPr="00000000" w14:paraId="0000027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minimalne wymagania techniczne umożliwiające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27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zaznaczania tekstu</w:t>
            </w:r>
            <w:r w:rsidDel="00000000" w:rsidR="00000000" w:rsidRPr="00000000">
              <w:rPr>
                <w:rtl w:val="0"/>
              </w:rPr>
            </w:r>
          </w:p>
          <w:p w:rsidR="00000000" w:rsidDel="00000000" w:rsidP="00000000" w:rsidRDefault="00000000" w:rsidRPr="00000000" w14:paraId="0000027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zakładek</w:t>
            </w:r>
            <w:r w:rsidDel="00000000" w:rsidR="00000000" w:rsidRPr="00000000">
              <w:rPr>
                <w:rtl w:val="0"/>
              </w:rPr>
            </w:r>
          </w:p>
          <w:p w:rsidR="00000000" w:rsidDel="00000000" w:rsidP="00000000" w:rsidRDefault="00000000" w:rsidRPr="00000000" w14:paraId="0000028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notatek</w:t>
            </w:r>
            <w:r w:rsidDel="00000000" w:rsidR="00000000" w:rsidRPr="00000000">
              <w:rPr>
                <w:rtl w:val="0"/>
              </w:rPr>
            </w:r>
          </w:p>
          <w:p w:rsidR="00000000" w:rsidDel="00000000" w:rsidP="00000000" w:rsidRDefault="00000000" w:rsidRPr="00000000" w14:paraId="0000028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zapisywania na swoim komputerze wersji ostatecznej </w:t>
            </w:r>
            <w:r w:rsidDel="00000000" w:rsidR="00000000" w:rsidRPr="00000000">
              <w:rPr>
                <w:rtl w:val="0"/>
              </w:rPr>
            </w:r>
          </w:p>
          <w:p w:rsidR="00000000" w:rsidDel="00000000" w:rsidP="00000000" w:rsidRDefault="00000000" w:rsidRPr="00000000" w14:paraId="0000028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rejestrację/wykonanie zdjęcia obiektu ustawionego na ekranie widoku / zrzutu z ekranu,  dokumentu do formatu jpg/png</w:t>
            </w:r>
            <w:r w:rsidDel="00000000" w:rsidR="00000000" w:rsidRPr="00000000">
              <w:rPr>
                <w:rtl w:val="0"/>
              </w:rPr>
            </w:r>
          </w:p>
          <w:p w:rsidR="00000000" w:rsidDel="00000000" w:rsidP="00000000" w:rsidRDefault="00000000" w:rsidRPr="00000000" w14:paraId="0000028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napisany językiem zrozumiałym dla ucznia szkoły ponadpodstawowej.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spójnych tematycznie,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SPL.02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0"/>
        <w:tblW w:w="14850.0" w:type="dxa"/>
        <w:jc w:val="left"/>
        <w:tblInd w:w="0.0" w:type="dxa"/>
        <w:tblLayout w:type="fixed"/>
        <w:tblLook w:val="0400"/>
      </w:tblPr>
      <w:tblGrid>
        <w:gridCol w:w="12487"/>
        <w:gridCol w:w="728"/>
        <w:gridCol w:w="1635"/>
        <w:tblGridChange w:id="0">
          <w:tblGrid>
            <w:gridCol w:w="12487"/>
            <w:gridCol w:w="728"/>
            <w:gridCol w:w="1635"/>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NETOGRAFIA I BIBLIOGRAFIA</w:t>
            </w: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„Kontrola bezpieczeństwa w porcie”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29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16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 do stron internetowych, m.in.:</w:t>
            </w:r>
            <w:r w:rsidDel="00000000" w:rsidR="00000000" w:rsidRPr="00000000">
              <w:rPr>
                <w:rtl w:val="0"/>
              </w:rPr>
            </w:r>
          </w:p>
          <w:p w:rsidR="00000000" w:rsidDel="00000000" w:rsidP="00000000" w:rsidRDefault="00000000" w:rsidRPr="00000000" w14:paraId="0000029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7">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https://www.ulc.gov.pl/pl/prawo/prawo-miedzynarodowe/206-konwencje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8">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https://sbc.org.pl/Content/218989/zarzadzanie_bezpieczenstwem_w_lotnictwie.pdf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9">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https://www.ulc.gov.pl/pl/powiadamianie-o-zdarzeniach-lotniczych</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0">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http://edziennik.ulc.gov.pl/api/DU_ULC/2015/64/oryginal/Zalacznik1.pdf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1">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https://www.ulc.gov.pl/pl/zarzadzanie-bezpieczenstwem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2">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https://www.modlinairport.pl/strona/szkolenia</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3">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https://www.easa.europa.eu/</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4">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https://sip.lex.pl/akty-prawne/dzu-dziennik-ustaw/bezpieczenstwo-morskie-17740667</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http://prawo.sejm.gov.pl/isap.nsf/download.xsp/WDU20081711055/U/D20081055Lj.pdf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6">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http://www.imo.org/en/OurWork/Security/Guide_to_Maritime_Security/Pages/SOLAS-XI-2%20ISPS%20Code.aspx</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7">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https://eur-lex.europa.eu/legal-content/PL/TXT/PDF/?uri=CELEX:02015R1998-20180206&amp;from=EN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8">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https://www.prawo.pl/akty/dz-u-2003-160-1549,17051012.html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19">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https://www.ulc.gov.pl/_download/lotniska/Doc_9137_8_S%C5%82u%C5%BCby_operacyjne_pl.pdf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20">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https://sip.lex.pl/akty-prawne/dzu-dziennik-ustaw/ochrona-zeglugi-i-portow-morskich-17485795</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21">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https://www.port.gdynia.pl/pl/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22">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https://eur-lex.europa.eu/legal-content/PL/TXT/HTML/?uri=LEGISSUM:tr0028</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hyperlink r:id="rId23">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https://www.ksiegarnia.beck.pl/media/product_custom_files/1/6/16706-prawo-transportowe-morze-lad-powietrze-dominika-wetoszka-fragment.pdf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16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informacja o ostatnim dostępie do hiperłącza, wg PN ISO 690 i PN ISO 690-2</w:t>
            </w:r>
            <w:r w:rsidDel="00000000" w:rsidR="00000000" w:rsidRPr="00000000">
              <w:rPr>
                <w:rtl w:val="0"/>
              </w:rPr>
            </w:r>
          </w:p>
          <w:p w:rsidR="00000000" w:rsidDel="00000000" w:rsidP="00000000" w:rsidRDefault="00000000" w:rsidRPr="00000000" w14:paraId="000002A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16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 3  pozycji bibliograficznych, m.in.:</w:t>
            </w:r>
            <w:r w:rsidDel="00000000" w:rsidR="00000000" w:rsidRPr="00000000">
              <w:rPr>
                <w:rtl w:val="0"/>
              </w:rPr>
            </w:r>
          </w:p>
          <w:p w:rsidR="00000000" w:rsidDel="00000000" w:rsidP="00000000" w:rsidRDefault="00000000" w:rsidRPr="00000000" w14:paraId="000002A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„Transport lotniczy”, Wyd. Gdańsk,2012, A.Ruciński, D.Rucińska, D. </w:t>
            </w:r>
            <w:hyperlink r:id="rId2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Wydawnictwo  Uniwersytetu Gdańskiego</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494949"/>
                <w:sz w:val="22"/>
                <w:szCs w:val="22"/>
                <w:u w:val="none"/>
                <w:shd w:fill="auto" w:val="clear"/>
                <w:vertAlign w:val="baseline"/>
                <w:rtl w:val="0"/>
              </w:rPr>
              <w:t xml:space="preserve">Bezpieczeństwo transportu lotniczego. Wybrane aspekty., A.Kwasiborska, Wyd.2016,Oficyna   Wydawnicza   ASPRA-JR</w:t>
            </w:r>
            <w:r w:rsidDel="00000000" w:rsidR="00000000" w:rsidRPr="00000000">
              <w:rPr>
                <w:rtl w:val="0"/>
              </w:rPr>
            </w:r>
          </w:p>
          <w:p w:rsidR="00000000" w:rsidDel="00000000" w:rsidP="00000000" w:rsidRDefault="00000000" w:rsidRPr="00000000" w14:paraId="000002A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494949"/>
                <w:sz w:val="22"/>
                <w:szCs w:val="22"/>
                <w:u w:val="none"/>
                <w:shd w:fill="auto" w:val="clear"/>
                <w:vertAlign w:val="baseline"/>
              </w:rPr>
            </w:pPr>
            <w:r w:rsidDel="00000000" w:rsidR="00000000" w:rsidRPr="00000000">
              <w:rPr>
                <w:rFonts w:ascii="Arial" w:cs="Arial" w:eastAsia="Arial" w:hAnsi="Arial"/>
                <w:b w:val="0"/>
                <w:i w:val="0"/>
                <w:smallCaps w:val="0"/>
                <w:strike w:val="0"/>
                <w:color w:val="494949"/>
                <w:sz w:val="22"/>
                <w:szCs w:val="22"/>
                <w:u w:val="none"/>
                <w:shd w:fill="auto" w:val="clear"/>
                <w:vertAlign w:val="baseline"/>
                <w:rtl w:val="0"/>
              </w:rPr>
              <w:t xml:space="preserve"> „Podstawy transportu lotniczego”, Wyd. 2012, S.Chakauu, R.Kozłowski, S.Nędza, Konsorcjum Akademickie.</w:t>
            </w:r>
          </w:p>
          <w:p w:rsidR="00000000" w:rsidDel="00000000" w:rsidP="00000000" w:rsidRDefault="00000000" w:rsidRPr="00000000" w14:paraId="000002A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494949"/>
                <w:sz w:val="22"/>
                <w:szCs w:val="22"/>
                <w:u w:val="none"/>
                <w:shd w:fill="auto" w:val="clear"/>
                <w:vertAlign w:val="baseline"/>
              </w:rPr>
            </w:pPr>
            <w:r w:rsidDel="00000000" w:rsidR="00000000" w:rsidRPr="00000000">
              <w:rPr>
                <w:rFonts w:ascii="Arial" w:cs="Arial" w:eastAsia="Arial" w:hAnsi="Arial"/>
                <w:b w:val="0"/>
                <w:i w:val="0"/>
                <w:smallCaps w:val="0"/>
                <w:strike w:val="0"/>
                <w:color w:val="494949"/>
                <w:sz w:val="22"/>
                <w:szCs w:val="22"/>
                <w:u w:val="none"/>
                <w:shd w:fill="auto" w:val="clear"/>
                <w:vertAlign w:val="baseline"/>
                <w:rtl w:val="0"/>
              </w:rPr>
              <w:t xml:space="preserve"> „Współczesne porty morskie. Funkcjonowanie i rozwój”, Wyd. Akademia Morska w Gdyni,  A. Grzelakowski, M.Matczak, 2012.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2B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Odnajdowania żądanych informacji po haśle</w:t>
            </w:r>
            <w:r w:rsidDel="00000000" w:rsidR="00000000" w:rsidRPr="00000000">
              <w:rPr>
                <w:rtl w:val="0"/>
              </w:rPr>
            </w:r>
          </w:p>
          <w:p w:rsidR="00000000" w:rsidDel="00000000" w:rsidP="00000000" w:rsidRDefault="00000000" w:rsidRPr="00000000" w14:paraId="000002B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Uzyskanie pomocy przy rozwiązywaniu typowych sytuacji związanych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SPL.02. Obsługa podróżnych w portach  i terminalach.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14849.0" w:type="dxa"/>
        <w:jc w:val="left"/>
        <w:tblInd w:w="0.0" w:type="dxa"/>
        <w:tblLayout w:type="fixed"/>
        <w:tblLook w:val="0400"/>
      </w:tblPr>
      <w:tblGrid>
        <w:gridCol w:w="12012"/>
        <w:gridCol w:w="707"/>
        <w:gridCol w:w="1554"/>
        <w:gridCol w:w="576"/>
        <w:tblGridChange w:id="0">
          <w:tblGrid>
            <w:gridCol w:w="12012"/>
            <w:gridCol w:w="707"/>
            <w:gridCol w:w="1554"/>
            <w:gridCol w:w="576"/>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INSTRUKCJA UŻYTKOWANIA </w:t>
            </w:r>
            <w:r w:rsidDel="00000000" w:rsidR="00000000" w:rsidRPr="00000000">
              <w:rPr>
                <w:rtl w:val="0"/>
              </w:rPr>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„Kontrola bezpieczeństwa w porcie”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r w:rsidDel="00000000" w:rsidR="00000000" w:rsidRPr="00000000">
              <w:rPr>
                <w:rtl w:val="0"/>
              </w:rPr>
            </w:r>
          </w:p>
          <w:p w:rsidR="00000000" w:rsidDel="00000000" w:rsidP="00000000" w:rsidRDefault="00000000" w:rsidRPr="00000000" w14:paraId="000002C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zilustrowane i zdefiniowane elementy panelu obsługi e-zasobu i jego składowych</w:t>
            </w:r>
            <w:r w:rsidDel="00000000" w:rsidR="00000000" w:rsidRPr="00000000">
              <w:rPr>
                <w:rtl w:val="0"/>
              </w:rPr>
            </w:r>
          </w:p>
          <w:p w:rsidR="00000000" w:rsidDel="00000000" w:rsidP="00000000" w:rsidRDefault="00000000" w:rsidRPr="00000000" w14:paraId="000002C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minimalnych wymagań technicznych umożliwiających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w:t>
            </w:r>
            <w:r w:rsidDel="00000000" w:rsidR="00000000" w:rsidRPr="00000000">
              <w:rPr>
                <w:rtl w:val="0"/>
              </w:rPr>
            </w:r>
          </w:p>
          <w:p w:rsidR="00000000" w:rsidDel="00000000" w:rsidP="00000000" w:rsidRDefault="00000000" w:rsidRPr="00000000" w14:paraId="000002C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Wykaz możliwych trudności technicznych wraz z propozycjami postępowania;</w:t>
            </w:r>
            <w:r w:rsidDel="00000000" w:rsidR="00000000" w:rsidRPr="00000000">
              <w:rPr>
                <w:rtl w:val="0"/>
              </w:rPr>
            </w:r>
          </w:p>
          <w:p w:rsidR="00000000" w:rsidDel="00000000" w:rsidP="00000000" w:rsidRDefault="00000000" w:rsidRPr="00000000" w14:paraId="000002C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Wyszukania haseł kluczowych do obsługi e-zasobu;</w:t>
            </w:r>
            <w:r w:rsidDel="00000000" w:rsidR="00000000" w:rsidRPr="00000000">
              <w:rPr>
                <w:rtl w:val="0"/>
              </w:rPr>
            </w:r>
          </w:p>
          <w:p w:rsidR="00000000" w:rsidDel="00000000" w:rsidP="00000000" w:rsidRDefault="00000000" w:rsidRPr="00000000" w14:paraId="000002C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Poznania struktury e-zasobu z możliwością bezpośredniego przejścia do konkretnego 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25" w:type="default"/>
      <w:headerReference r:id="rId26" w:type="first"/>
      <w:footerReference r:id="rId27" w:type="default"/>
      <w:footerReference r:id="rId28" w:type="first"/>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709"/>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2">
    <w:lvl w:ilvl="0">
      <w:start w:val="1"/>
      <w:numFmt w:val="bullet"/>
      <w:lvlText w:val="●"/>
      <w:lvlJc w:val="left"/>
      <w:pPr>
        <w:ind w:left="360" w:hanging="360"/>
      </w:pPr>
      <w:rPr/>
    </w:lvl>
    <w:lvl w:ilvl="1">
      <w:start w:val="1"/>
      <w:numFmt w:val="bullet"/>
      <w:lvlText w:val="o"/>
      <w:lvlJc w:val="left"/>
      <w:pPr>
        <w:ind w:left="785" w:hanging="360"/>
      </w:pPr>
      <w:rPr>
        <w:color w:val="000000"/>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o"/>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o"/>
      <w:lvlJc w:val="left"/>
      <w:pPr>
        <w:ind w:left="5400" w:hanging="360"/>
      </w:pPr>
      <w:rPr/>
    </w:lvl>
    <w:lvl w:ilvl="8">
      <w:start w:val="1"/>
      <w:numFmt w:val="bullet"/>
      <w:lvlText w:val="▪"/>
      <w:lvlJc w:val="left"/>
      <w:pPr>
        <w:ind w:left="6120" w:hanging="360"/>
      </w:pPr>
      <w:rPr/>
    </w:lvl>
  </w:abstractNum>
  <w:abstractNum w:abstractNumId="3">
    <w:lvl w:ilvl="0">
      <w:start w:val="1"/>
      <w:numFmt w:val="bullet"/>
      <w:lvlText w:val="o"/>
      <w:lvlJc w:val="left"/>
      <w:pPr>
        <w:ind w:left="720" w:hanging="360"/>
      </w:pPr>
      <w:rPr>
        <w:b w:val="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4">
    <w:lvl w:ilvl="0">
      <w:start w:val="1"/>
      <w:numFmt w:val="bullet"/>
      <w:lvlText w:val="●"/>
      <w:lvlJc w:val="left"/>
      <w:pPr>
        <w:ind w:left="360" w:hanging="360"/>
      </w:pPr>
      <w:rPr>
        <w:b w:val="1"/>
        <w:sz w:val="22"/>
        <w:szCs w:val="22"/>
      </w:rPr>
    </w:lvl>
    <w:lvl w:ilvl="1">
      <w:start w:val="1"/>
      <w:numFmt w:val="bullet"/>
      <w:lvlText w:val="○"/>
      <w:lvlJc w:val="left"/>
      <w:pPr>
        <w:ind w:left="1080" w:hanging="360"/>
      </w:pPr>
      <w:rPr>
        <w:b w:val="1"/>
        <w:sz w:val="22"/>
        <w:szCs w:val="22"/>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
      <w:lvlJc w:val="left"/>
      <w:pPr>
        <w:ind w:left="5400" w:hanging="360"/>
      </w:pPr>
      <w:rPr/>
    </w:lvl>
    <w:lvl w:ilvl="8">
      <w:start w:val="1"/>
      <w:numFmt w:val="bullet"/>
      <w:lvlText w:val="■"/>
      <w:lvlJc w:val="left"/>
      <w:pPr>
        <w:ind w:left="6120" w:hanging="360"/>
      </w:pPr>
      <w:rPr/>
    </w:lvl>
  </w:abstractNum>
  <w:abstractNum w:abstractNumId="5">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6">
    <w:lvl w:ilvl="0">
      <w:start w:val="1"/>
      <w:numFmt w:val="bullet"/>
      <w:lvlText w:val="●"/>
      <w:lvlJc w:val="left"/>
      <w:pPr>
        <w:ind w:left="360" w:hanging="360"/>
      </w:pPr>
      <w:rPr>
        <w:b w:val="1"/>
      </w:rPr>
    </w:lvl>
    <w:lvl w:ilvl="1">
      <w:start w:val="1"/>
      <w:numFmt w:val="bullet"/>
      <w:lvlText w:val="o"/>
      <w:lvlJc w:val="left"/>
      <w:pPr>
        <w:ind w:left="1080" w:hanging="360"/>
      </w:pPr>
      <w:rPr>
        <w:sz w:val="22"/>
        <w:szCs w:val="22"/>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o"/>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o"/>
      <w:lvlJc w:val="left"/>
      <w:pPr>
        <w:ind w:left="5400" w:hanging="360"/>
      </w:pPr>
      <w:rPr/>
    </w:lvl>
    <w:lvl w:ilvl="8">
      <w:start w:val="1"/>
      <w:numFmt w:val="bullet"/>
      <w:lvlText w:val="▪"/>
      <w:lvlJc w:val="left"/>
      <w:pPr>
        <w:ind w:left="6120" w:hanging="360"/>
      </w:pPr>
      <w:rPr/>
    </w:lvl>
  </w:abstractNum>
  <w:abstractNum w:abstractNumId="7">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8">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9">
    <w:lvl w:ilvl="0">
      <w:start w:val="1"/>
      <w:numFmt w:val="bullet"/>
      <w:lvlText w:val="o"/>
      <w:lvlJc w:val="left"/>
      <w:pPr>
        <w:ind w:left="-1113" w:hanging="360"/>
      </w:pPr>
      <w:rPr/>
    </w:lvl>
    <w:lvl w:ilvl="1">
      <w:start w:val="1"/>
      <w:numFmt w:val="bullet"/>
      <w:lvlText w:val="o"/>
      <w:lvlJc w:val="left"/>
      <w:pPr>
        <w:ind w:left="-393" w:hanging="360"/>
      </w:pPr>
      <w:rPr/>
    </w:lvl>
    <w:lvl w:ilvl="2">
      <w:start w:val="1"/>
      <w:numFmt w:val="bullet"/>
      <w:lvlText w:val="▪"/>
      <w:lvlJc w:val="left"/>
      <w:pPr>
        <w:ind w:left="327" w:hanging="360"/>
      </w:pPr>
      <w:rPr/>
    </w:lvl>
    <w:lvl w:ilvl="3">
      <w:start w:val="1"/>
      <w:numFmt w:val="bullet"/>
      <w:lvlText w:val="●"/>
      <w:lvlJc w:val="left"/>
      <w:pPr>
        <w:ind w:left="1047" w:hanging="360"/>
      </w:pPr>
      <w:rPr/>
    </w:lvl>
    <w:lvl w:ilvl="4">
      <w:start w:val="1"/>
      <w:numFmt w:val="bullet"/>
      <w:lvlText w:val="o"/>
      <w:lvlJc w:val="left"/>
      <w:pPr>
        <w:ind w:left="1767" w:hanging="360"/>
      </w:pPr>
      <w:rPr/>
    </w:lvl>
    <w:lvl w:ilvl="5">
      <w:start w:val="1"/>
      <w:numFmt w:val="bullet"/>
      <w:lvlText w:val="▪"/>
      <w:lvlJc w:val="left"/>
      <w:pPr>
        <w:ind w:left="2487" w:hanging="360"/>
      </w:pPr>
      <w:rPr/>
    </w:lvl>
    <w:lvl w:ilvl="6">
      <w:start w:val="1"/>
      <w:numFmt w:val="bullet"/>
      <w:lvlText w:val="●"/>
      <w:lvlJc w:val="left"/>
      <w:pPr>
        <w:ind w:left="3207" w:hanging="360"/>
      </w:pPr>
      <w:rPr/>
    </w:lvl>
    <w:lvl w:ilvl="7">
      <w:start w:val="1"/>
      <w:numFmt w:val="bullet"/>
      <w:lvlText w:val="o"/>
      <w:lvlJc w:val="left"/>
      <w:pPr>
        <w:ind w:left="3927" w:hanging="360"/>
      </w:pPr>
      <w:rPr/>
    </w:lvl>
    <w:lvl w:ilvl="8">
      <w:start w:val="1"/>
      <w:numFmt w:val="bullet"/>
      <w:lvlText w:val="▪"/>
      <w:lvlJc w:val="left"/>
      <w:pPr>
        <w:ind w:left="4647"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C1067"/>
    <w:rPr>
      <w:lang w:bidi="hi-IN" w:eastAsia="zh-CN"/>
    </w:rPr>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semiHidden w:val="1"/>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uiPriority w:val="9"/>
    <w:semiHidden w:val="1"/>
    <w:unhideWhenUsed w:val="1"/>
    <w:qFormat w:val="1"/>
    <w:rsid w:val="00551C8A"/>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rsid w:val="00551C8A"/>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rsid w:val="00551C8A"/>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rsid w:val="00551C8A"/>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rsid w:val="00551C8A"/>
    <w:pPr>
      <w:keepNext w:val="1"/>
      <w:keepLines w:val="1"/>
      <w:spacing w:after="120" w:before="480"/>
    </w:pPr>
    <w:rPr>
      <w:b w:val="1"/>
      <w:sz w:val="72"/>
      <w:szCs w:val="72"/>
    </w:rPr>
  </w:style>
  <w:style w:type="character" w:styleId="ParagrafZnak" w:customStyle="1">
    <w:name w:val="Paragraf Znak"/>
    <w:basedOn w:val="Domylnaczcionkaakapitu"/>
    <w:link w:val="Paragraf"/>
    <w:qFormat w:val="1"/>
    <w:rsid w:val="00DC3DA6"/>
    <w:rPr>
      <w:rFonts w:ascii="Bookman Old Style" w:hAnsi="Bookman Old Style"/>
      <w:b w:val="1"/>
      <w:sz w:val="21"/>
      <w:szCs w:val="21"/>
    </w:rPr>
  </w:style>
  <w:style w:type="character" w:styleId="TekstprzypisudolnegoZnak" w:customStyle="1">
    <w:name w:val="Tekst przypisu dolnego Znak"/>
    <w:basedOn w:val="Domylnaczcionkaakapitu"/>
    <w:link w:val="Tekstprzypisudolnego"/>
    <w:uiPriority w:val="99"/>
    <w:semiHidden w:val="1"/>
    <w:qFormat w:val="1"/>
    <w:rsid w:val="00BE2F03"/>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omylnaczcionkaakapitu"/>
    <w:uiPriority w:val="99"/>
    <w:semiHidden w:val="1"/>
    <w:unhideWhenUsed w:val="1"/>
    <w:qFormat w:val="1"/>
    <w:rsid w:val="00BE2F03"/>
    <w:rPr>
      <w:vertAlign w:val="superscript"/>
    </w:rPr>
  </w:style>
  <w:style w:type="character" w:styleId="TekstdymkaZnak" w:customStyle="1">
    <w:name w:val="Tekst dymka Znak"/>
    <w:basedOn w:val="Domylnaczcionkaakapitu"/>
    <w:link w:val="Tekstdymka"/>
    <w:uiPriority w:val="99"/>
    <w:semiHidden w:val="1"/>
    <w:qFormat w:val="1"/>
    <w:rsid w:val="007D5CDD"/>
    <w:rPr>
      <w:rFonts w:ascii="Tahoma" w:cs="Tahoma" w:hAnsi="Tahoma"/>
      <w:sz w:val="16"/>
      <w:szCs w:val="16"/>
    </w:rPr>
  </w:style>
  <w:style w:type="character" w:styleId="czeinternetowe" w:customStyle="1">
    <w:name w:val="Łącze internetowe"/>
    <w:basedOn w:val="Domylnaczcionkaakapitu"/>
    <w:uiPriority w:val="99"/>
    <w:unhideWhenUsed w:val="1"/>
    <w:rsid w:val="007848D9"/>
    <w:rPr>
      <w:color w:val="0000ff" w:themeColor="hyperlink"/>
      <w:u w:val="single"/>
    </w:rPr>
  </w:style>
  <w:style w:type="character" w:styleId="Odwoaniedokomentarza">
    <w:name w:val="annotation reference"/>
    <w:uiPriority w:val="99"/>
    <w:semiHidden w:val="1"/>
    <w:unhideWhenUsed w:val="1"/>
    <w:qFormat w:val="1"/>
    <w:rsid w:val="00551C8A"/>
    <w:rPr>
      <w:sz w:val="16"/>
      <w:szCs w:val="16"/>
    </w:rPr>
  </w:style>
  <w:style w:type="character" w:styleId="TekstkomentarzaZnak" w:customStyle="1">
    <w:name w:val="Tekst komentarza Znak"/>
    <w:basedOn w:val="Domylnaczcionkaakapitu"/>
    <w:uiPriority w:val="99"/>
    <w:qFormat w:val="1"/>
    <w:rsid w:val="00D32E34"/>
    <w:rPr>
      <w:sz w:val="20"/>
      <w:szCs w:val="20"/>
    </w:rPr>
  </w:style>
  <w:style w:type="character" w:styleId="TematkomentarzaZnak" w:customStyle="1">
    <w:name w:val="Temat komentarza Znak"/>
    <w:basedOn w:val="TekstkomentarzaZnak"/>
    <w:uiPriority w:val="99"/>
    <w:semiHidden w:val="1"/>
    <w:qFormat w:val="1"/>
    <w:rsid w:val="00D32E34"/>
    <w:rPr>
      <w:b w:val="1"/>
      <w:bCs w:val="1"/>
      <w:sz w:val="20"/>
      <w:szCs w:val="20"/>
    </w:rPr>
  </w:style>
  <w:style w:type="character" w:styleId="NagwekZnak" w:customStyle="1">
    <w:name w:val="Nagłówek Znak"/>
    <w:basedOn w:val="Domylnaczcionkaakapitu"/>
    <w:link w:val="Nagwek"/>
    <w:uiPriority w:val="99"/>
    <w:qFormat w:val="1"/>
    <w:rsid w:val="00F6426B"/>
  </w:style>
  <w:style w:type="character" w:styleId="StopkaZnak" w:customStyle="1">
    <w:name w:val="Stopka Znak"/>
    <w:basedOn w:val="Domylnaczcionkaakapitu"/>
    <w:link w:val="Stopka"/>
    <w:uiPriority w:val="99"/>
    <w:qFormat w:val="1"/>
    <w:rsid w:val="00F6426B"/>
  </w:style>
  <w:style w:type="character" w:styleId="FontStyle15" w:customStyle="1">
    <w:name w:val="Font Style15"/>
    <w:basedOn w:val="Domylnaczcionkaakapitu"/>
    <w:uiPriority w:val="99"/>
    <w:qFormat w:val="1"/>
    <w:rsid w:val="003F2EEC"/>
    <w:rPr>
      <w:rFonts w:ascii="Arial" w:cs="Arial" w:hAnsi="Arial"/>
      <w:sz w:val="20"/>
      <w:szCs w:val="20"/>
    </w:rPr>
  </w:style>
  <w:style w:type="character" w:styleId="FontStyle16" w:customStyle="1">
    <w:name w:val="Font Style16"/>
    <w:basedOn w:val="Domylnaczcionkaakapitu"/>
    <w:uiPriority w:val="99"/>
    <w:qFormat w:val="1"/>
    <w:rsid w:val="00823DD4"/>
    <w:rPr>
      <w:rFonts w:ascii="Arial" w:cs="Arial" w:hAnsi="Arial"/>
      <w:b w:val="1"/>
      <w:bCs w:val="1"/>
      <w:sz w:val="20"/>
      <w:szCs w:val="20"/>
    </w:rPr>
  </w:style>
  <w:style w:type="character" w:styleId="TekstprzypisukocowegoZnak" w:customStyle="1">
    <w:name w:val="Tekst przypisu końcowego Znak"/>
    <w:basedOn w:val="Domylnaczcionkaakapitu"/>
    <w:link w:val="Tekstprzypisukocowego"/>
    <w:uiPriority w:val="99"/>
    <w:semiHidden w:val="1"/>
    <w:qFormat w:val="1"/>
    <w:rsid w:val="009F16A1"/>
    <w:rPr>
      <w:sz w:val="20"/>
      <w:szCs w:val="20"/>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omylnaczcionkaakapitu"/>
    <w:uiPriority w:val="99"/>
    <w:semiHidden w:val="1"/>
    <w:unhideWhenUsed w:val="1"/>
    <w:qFormat w:val="1"/>
    <w:rsid w:val="009F16A1"/>
    <w:rPr>
      <w:vertAlign w:val="superscript"/>
    </w:rPr>
  </w:style>
  <w:style w:type="character" w:styleId="Nagwek2Znak" w:customStyle="1">
    <w:name w:val="Nagłówek 2 Znak"/>
    <w:basedOn w:val="Domylnaczcionkaakapitu"/>
    <w:link w:val="Nagwek2"/>
    <w:uiPriority w:val="9"/>
    <w:qFormat w:val="1"/>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link w:val="Akapitzlist"/>
    <w:uiPriority w:val="34"/>
    <w:qFormat w:val="1"/>
    <w:locked w:val="1"/>
    <w:rsid w:val="00A5552C"/>
  </w:style>
  <w:style w:type="character" w:styleId="TekstpodstawowyZnak" w:customStyle="1">
    <w:name w:val="Tekst podstawowy Znak"/>
    <w:basedOn w:val="Domylnaczcionkaakapitu"/>
    <w:link w:val="Tekstpodstawowy"/>
    <w:uiPriority w:val="99"/>
    <w:qFormat w:val="1"/>
    <w:rsid w:val="000C6FC1"/>
  </w:style>
  <w:style w:type="character" w:styleId="Pogrubienie">
    <w:name w:val="Strong"/>
    <w:uiPriority w:val="22"/>
    <w:qFormat w:val="1"/>
    <w:rsid w:val="003C6B73"/>
    <w:rPr>
      <w:b w:val="1"/>
      <w:bCs w:val="1"/>
    </w:rPr>
  </w:style>
  <w:style w:type="character" w:styleId="Styl2Znak" w:customStyle="1">
    <w:name w:val="Styl2 Znak"/>
    <w:link w:val="Styl2"/>
    <w:qFormat w:val="1"/>
    <w:rsid w:val="003C6B73"/>
    <w:rPr>
      <w:rFonts w:ascii="Calibri" w:cs="Times New Roman" w:eastAsia="Times New Roman" w:hAnsi="Calibri"/>
      <w:b w:val="1"/>
      <w:bCs w:val="1"/>
      <w:sz w:val="24"/>
      <w:szCs w:val="24"/>
      <w:lang w:eastAsia="pl-PL"/>
    </w:rPr>
  </w:style>
  <w:style w:type="character" w:styleId="Wyrnienie" w:customStyle="1">
    <w:name w:val="Wyróżnienie"/>
    <w:basedOn w:val="Domylnaczcionkaakapitu"/>
    <w:uiPriority w:val="20"/>
    <w:qFormat w:val="1"/>
    <w:rsid w:val="003C6B73"/>
    <w:rPr>
      <w:i w:val="1"/>
      <w:iCs w:val="1"/>
    </w:rPr>
  </w:style>
  <w:style w:type="character" w:styleId="lrzxr" w:customStyle="1">
    <w:name w:val="lrzxr"/>
    <w:basedOn w:val="Domylnaczcionkaakapitu"/>
    <w:qFormat w:val="1"/>
    <w:rsid w:val="0024107E"/>
  </w:style>
  <w:style w:type="character" w:styleId="Nagwek1Znak" w:customStyle="1">
    <w:name w:val="Nagłówek 1 Znak"/>
    <w:basedOn w:val="Domylnaczcionkaakapitu"/>
    <w:link w:val="Nagwek1"/>
    <w:uiPriority w:val="9"/>
    <w:qFormat w:val="1"/>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qFormat w:val="1"/>
    <w:rsid w:val="00C210F7"/>
  </w:style>
  <w:style w:type="character" w:styleId="tytul" w:customStyle="1">
    <w:name w:val="tytul"/>
    <w:basedOn w:val="Domylnaczcionkaakapitu"/>
    <w:qFormat w:val="1"/>
    <w:rsid w:val="00F04EE8"/>
  </w:style>
  <w:style w:type="character" w:styleId="oboczn" w:customStyle="1">
    <w:name w:val="oboczn"/>
    <w:basedOn w:val="Domylnaczcionkaakapitu"/>
    <w:qFormat w:val="1"/>
    <w:rsid w:val="00F04EE8"/>
  </w:style>
  <w:style w:type="character" w:styleId="r-tytul" w:customStyle="1">
    <w:name w:val="r-tytul"/>
    <w:basedOn w:val="Domylnaczcionkaakapitu"/>
    <w:qFormat w:val="1"/>
    <w:rsid w:val="00F04EE8"/>
  </w:style>
  <w:style w:type="character" w:styleId="kwal" w:customStyle="1">
    <w:name w:val="kwal"/>
    <w:basedOn w:val="Domylnaczcionkaakapitu"/>
    <w:qFormat w:val="1"/>
    <w:rsid w:val="00F04EE8"/>
  </w:style>
  <w:style w:type="character" w:styleId="def" w:customStyle="1">
    <w:name w:val="def"/>
    <w:basedOn w:val="Domylnaczcionkaakapitu"/>
    <w:qFormat w:val="1"/>
    <w:rsid w:val="00F04EE8"/>
  </w:style>
  <w:style w:type="character" w:styleId="tekst" w:customStyle="1">
    <w:name w:val="tekst"/>
    <w:basedOn w:val="Domylnaczcionkaakapitu"/>
    <w:qFormat w:val="1"/>
    <w:rsid w:val="00F04EE8"/>
  </w:style>
  <w:style w:type="character" w:styleId="TematkomentarzaZnak1" w:customStyle="1">
    <w:name w:val="Temat komentarza Znak1"/>
    <w:basedOn w:val="TekstkomentarzaZnak1"/>
    <w:link w:val="Tematkomentarza"/>
    <w:uiPriority w:val="99"/>
    <w:semiHidden w:val="1"/>
    <w:qFormat w:val="1"/>
    <w:rsid w:val="00551C8A"/>
    <w:rPr>
      <w:b w:val="1"/>
      <w:bCs w:val="1"/>
      <w:sz w:val="20"/>
      <w:szCs w:val="20"/>
    </w:rPr>
  </w:style>
  <w:style w:type="character" w:styleId="TekstkomentarzaZnak1" w:customStyle="1">
    <w:name w:val="Tekst komentarza Znak1"/>
    <w:link w:val="Tekstkomentarza"/>
    <w:uiPriority w:val="99"/>
    <w:semiHidden w:val="1"/>
    <w:qFormat w:val="1"/>
    <w:rsid w:val="00551C8A"/>
    <w:rPr>
      <w:sz w:val="20"/>
      <w:szCs w:val="20"/>
    </w:rPr>
  </w:style>
  <w:style w:type="character" w:styleId="Mocnowyrniony" w:customStyle="1">
    <w:name w:val="Mocno wyróżniony"/>
    <w:qFormat w:val="1"/>
    <w:rPr>
      <w:b w:val="1"/>
      <w:bCs w:val="1"/>
    </w:rPr>
  </w:style>
  <w:style w:type="paragraph" w:styleId="Nagwek">
    <w:name w:val="header"/>
    <w:basedOn w:val="Normalny"/>
    <w:next w:val="Tekstpodstawowy"/>
    <w:link w:val="NagwekZnak"/>
    <w:uiPriority w:val="99"/>
    <w:unhideWhenUsed w:val="1"/>
    <w:rsid w:val="00F6426B"/>
    <w:pPr>
      <w:tabs>
        <w:tab w:val="center" w:pos="4536"/>
        <w:tab w:val="right" w:pos="9072"/>
      </w:tabs>
      <w:spacing w:line="240" w:lineRule="auto"/>
    </w:pPr>
  </w:style>
  <w:style w:type="paragraph" w:styleId="Tekstpodstawowy">
    <w:name w:val="Body Text"/>
    <w:basedOn w:val="Normalny"/>
    <w:link w:val="TekstpodstawowyZnak"/>
    <w:uiPriority w:val="99"/>
    <w:unhideWhenUsed w:val="1"/>
    <w:rsid w:val="000C6FC1"/>
    <w:pPr>
      <w:spacing w:after="120"/>
    </w:pPr>
  </w:style>
  <w:style w:type="paragraph" w:styleId="Lista">
    <w:name w:val="List"/>
    <w:basedOn w:val="Tekstpodstawowy"/>
    <w:rPr>
      <w:rFonts w:cs="Mangal"/>
    </w:rPr>
  </w:style>
  <w:style w:type="paragraph" w:styleId="Legenda">
    <w:name w:val="caption"/>
    <w:basedOn w:val="Normalny"/>
    <w:qFormat w:val="1"/>
    <w:pPr>
      <w:suppressLineNumbers w:val="1"/>
      <w:spacing w:after="120" w:before="120"/>
    </w:pPr>
    <w:rPr>
      <w:rFonts w:cs="Mangal"/>
      <w:i w:val="1"/>
      <w:iCs w:val="1"/>
      <w:sz w:val="24"/>
      <w:szCs w:val="24"/>
    </w:rPr>
  </w:style>
  <w:style w:type="paragraph" w:styleId="Indeks" w:customStyle="1">
    <w:name w:val="Indeks"/>
    <w:basedOn w:val="Normalny"/>
    <w:qFormat w:val="1"/>
    <w:pPr>
      <w:suppressLineNumbers w:val="1"/>
    </w:pPr>
    <w:rPr>
      <w:rFonts w:cs="Mangal"/>
    </w:rPr>
  </w:style>
  <w:style w:type="paragraph" w:styleId="LO-normal" w:customStyle="1">
    <w:name w:val="LO-normal"/>
    <w:qFormat w:val="1"/>
    <w:rPr>
      <w:lang w:bidi="hi-IN" w:eastAsia="zh-CN"/>
    </w:rPr>
  </w:style>
  <w:style w:type="paragraph" w:styleId="Gwkaistopka" w:customStyle="1">
    <w:name w:val="Główka i stopka"/>
    <w:basedOn w:val="Normalny"/>
    <w:qFormat w:val="1"/>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paragraph" w:styleId="Tekstdymka">
    <w:name w:val="Balloon Text"/>
    <w:basedOn w:val="Normalny"/>
    <w:link w:val="TekstdymkaZnak"/>
    <w:uiPriority w:val="99"/>
    <w:semiHidden w:val="1"/>
    <w:unhideWhenUsed w:val="1"/>
    <w:qFormat w:val="1"/>
    <w:rsid w:val="007D5CDD"/>
    <w:pPr>
      <w:spacing w:line="240" w:lineRule="auto"/>
    </w:pPr>
    <w:rPr>
      <w:rFonts w:ascii="Tahoma" w:cs="Tahoma" w:hAnsi="Tahoma"/>
      <w:sz w:val="16"/>
      <w:szCs w:val="16"/>
    </w:rPr>
  </w:style>
  <w:style w:type="paragraph" w:styleId="Akapitzlist">
    <w:name w:val="List Paragraph"/>
    <w:basedOn w:val="Normalny"/>
    <w:link w:val="AkapitzlistZnak"/>
    <w:uiPriority w:val="34"/>
    <w:qFormat w:val="1"/>
    <w:rsid w:val="00F348C8"/>
    <w:pPr>
      <w:ind w:left="720"/>
      <w:contextualSpacing w:val="1"/>
    </w:pPr>
  </w:style>
  <w:style w:type="paragraph" w:styleId="Bezodstpw">
    <w:name w:val="No Spacing"/>
    <w:uiPriority w:val="1"/>
    <w:qFormat w:val="1"/>
    <w:rsid w:val="00370283"/>
    <w:rPr>
      <w:rFonts w:cs="Times New Roman"/>
      <w:lang w:bidi="hi-IN" w:eastAsia="zh-CN"/>
    </w:rPr>
  </w:style>
  <w:style w:type="paragraph" w:styleId="Teksttreci1" w:customStyle="1">
    <w:name w:val="Tekst treści1"/>
    <w:basedOn w:val="Normalny"/>
    <w:qFormat w:val="1"/>
    <w:rsid w:val="007848D9"/>
    <w:pPr>
      <w:widowControl w:val="0"/>
      <w:shd w:color="auto" w:fill="ffffff" w:val="clear"/>
      <w:suppressAutoHyphens w:val="1"/>
      <w:spacing w:after="360" w:before="360" w:line="240" w:lineRule="atLeast"/>
      <w:ind w:hanging="860"/>
      <w:textAlignment w:val="baseline"/>
    </w:pPr>
    <w:rPr>
      <w:rFonts w:ascii="Tahoma" w:cs="Times New Roman" w:hAnsi="Tahoma"/>
      <w:sz w:val="17"/>
      <w:szCs w:val="17"/>
    </w:rPr>
  </w:style>
  <w:style w:type="paragraph" w:styleId="Tekstkomentarza">
    <w:name w:val="annotation text"/>
    <w:basedOn w:val="Normalny"/>
    <w:link w:val="TekstkomentarzaZnak1"/>
    <w:uiPriority w:val="99"/>
    <w:semiHidden w:val="1"/>
    <w:unhideWhenUsed w:val="1"/>
    <w:qFormat w:val="1"/>
    <w:rsid w:val="00551C8A"/>
    <w:pPr>
      <w:spacing w:line="240" w:lineRule="auto"/>
    </w:pPr>
    <w:rPr>
      <w:sz w:val="20"/>
      <w:szCs w:val="20"/>
    </w:rPr>
  </w:style>
  <w:style w:type="paragraph" w:styleId="Tematkomentarza">
    <w:name w:val="annotation subject"/>
    <w:basedOn w:val="Tekstkomentarza"/>
    <w:next w:val="Tekstkomentarza"/>
    <w:link w:val="TematkomentarzaZnak1"/>
    <w:uiPriority w:val="99"/>
    <w:semiHidden w:val="1"/>
    <w:unhideWhenUsed w:val="1"/>
    <w:qFormat w:val="1"/>
    <w:rsid w:val="00551C8A"/>
    <w:rPr>
      <w:b w:val="1"/>
      <w:bCs w:val="1"/>
    </w:rPr>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paragraph" w:styleId="Style11" w:customStyle="1">
    <w:name w:val="Style11"/>
    <w:basedOn w:val="Normalny"/>
    <w:uiPriority w:val="99"/>
    <w:qFormat w:val="1"/>
    <w:rsid w:val="003F2EEC"/>
    <w:pPr>
      <w:widowControl w:val="0"/>
      <w:spacing w:line="240" w:lineRule="auto"/>
    </w:pPr>
    <w:rPr>
      <w:rFonts w:ascii="Arial" w:cs="Arial" w:hAnsi="Arial" w:eastAsiaTheme="minorEastAsia"/>
      <w:sz w:val="24"/>
      <w:szCs w:val="24"/>
    </w:rPr>
  </w:style>
  <w:style w:type="paragraph" w:styleId="Style10" w:customStyle="1">
    <w:name w:val="Style10"/>
    <w:basedOn w:val="Normalny"/>
    <w:uiPriority w:val="99"/>
    <w:qFormat w:val="1"/>
    <w:rsid w:val="00823DD4"/>
    <w:pPr>
      <w:widowControl w:val="0"/>
      <w:spacing w:line="240" w:lineRule="auto"/>
    </w:pPr>
    <w:rPr>
      <w:rFonts w:ascii="Arial" w:cs="Arial" w:hAnsi="Arial" w:eastAsiaTheme="minorEastAsia"/>
      <w:sz w:val="24"/>
      <w:szCs w:val="24"/>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paragraph" w:styleId="Poprawka">
    <w:name w:val="Revision"/>
    <w:uiPriority w:val="99"/>
    <w:semiHidden w:val="1"/>
    <w:qFormat w:val="1"/>
    <w:rsid w:val="00110301"/>
    <w:rPr>
      <w:lang w:bidi="hi-IN" w:eastAsia="zh-CN"/>
    </w:rPr>
  </w:style>
  <w:style w:type="paragraph" w:styleId="NormalnyWeb">
    <w:name w:val="Normal (Web)"/>
    <w:basedOn w:val="Normalny"/>
    <w:uiPriority w:val="99"/>
    <w:unhideWhenUsed w:val="1"/>
    <w:qFormat w:val="1"/>
    <w:rsid w:val="003C6B73"/>
    <w:pPr>
      <w:spacing w:afterAutospacing="1" w:beforeAutospacing="1" w:line="240" w:lineRule="auto"/>
    </w:pPr>
    <w:rPr>
      <w:rFonts w:ascii="Times New Roman" w:cs="Times New Roman" w:eastAsia="Times New Roman" w:hAnsi="Times New Roman"/>
      <w:sz w:val="24"/>
      <w:szCs w:val="24"/>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paragraph" w:styleId="Default" w:customStyle="1">
    <w:name w:val="Default"/>
    <w:qFormat w:val="1"/>
    <w:rsid w:val="00AE4BAA"/>
    <w:rPr>
      <w:rFonts w:ascii="Times New Roman" w:cs="Times New Roman" w:hAnsi="Times New Roman"/>
      <w:color w:val="000000"/>
      <w:sz w:val="24"/>
      <w:szCs w:val="24"/>
      <w:lang w:bidi="hi-IN" w:eastAsia="zh-CN"/>
    </w:rPr>
  </w:style>
  <w:style w:type="paragraph" w:styleId="menfont" w:customStyle="1">
    <w:name w:val="men font"/>
    <w:basedOn w:val="Normalny"/>
    <w:qFormat w:val="1"/>
    <w:rsid w:val="009C2AE1"/>
    <w:pPr>
      <w:spacing w:line="240" w:lineRule="auto"/>
    </w:pPr>
    <w:rPr>
      <w:rFonts w:ascii="Arial" w:cs="Arial" w:eastAsia="Times New Roman" w:hAnsi="Arial"/>
      <w:sz w:val="24"/>
      <w:szCs w:val="24"/>
    </w:rPr>
  </w:style>
  <w:style w:type="paragraph" w:styleId="Podtytu">
    <w:name w:val="Subtitle"/>
    <w:basedOn w:val="Normalny"/>
    <w:next w:val="Normalny"/>
    <w:uiPriority w:val="11"/>
    <w:qFormat w:val="1"/>
    <w:pPr>
      <w:keepNext w:val="1"/>
      <w:keepLines w:val="1"/>
      <w:spacing w:after="80" w:before="360" w:line="240" w:lineRule="auto"/>
    </w:pPr>
    <w:rPr>
      <w:rFonts w:ascii="Georgia" w:cs="Georgia" w:eastAsia="Georgia" w:hAnsi="Georgia"/>
      <w:i w:val="1"/>
      <w:color w:val="666666"/>
      <w:sz w:val="48"/>
      <w:szCs w:val="48"/>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rsid w:val="00551C8A"/>
    <w:tblPr>
      <w:tblCellMar>
        <w:top w:w="0.0" w:type="dxa"/>
        <w:left w:w="0.0" w:type="dxa"/>
        <w:bottom w:w="0.0" w:type="dxa"/>
        <w:right w:w="0.0" w:type="dxa"/>
      </w:tblCellMar>
    </w:tblPr>
  </w:style>
  <w:style w:type="table" w:styleId="TableNormal2" w:customStyle="1">
    <w:name w:val="Table Normal"/>
    <w:rsid w:val="00551C8A"/>
    <w:tblPr>
      <w:tblCellMar>
        <w:top w:w="0.0" w:type="dxa"/>
        <w:left w:w="0.0" w:type="dxa"/>
        <w:bottom w:w="0.0" w:type="dxa"/>
        <w:right w:w="0.0" w:type="dxa"/>
      </w:tblCellMar>
    </w:tblPr>
  </w:style>
  <w:style w:type="table" w:styleId="Tabela-Siatka">
    <w:name w:val="Table Grid"/>
    <w:basedOn w:val="Standardowy"/>
    <w:uiPriority w:val="59"/>
    <w:rsid w:val="00897EE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1"/>
    <w:tblPr>
      <w:tblStyleRowBandSize w:val="1"/>
      <w:tblStyleColBandSize w:val="1"/>
      <w:tblCellMar>
        <w:left w:w="108.0" w:type="dxa"/>
        <w:right w:w="108.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left w:w="108.0" w:type="dxa"/>
        <w:right w:w="108.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left w:w="108.0" w:type="dxa"/>
        <w:right w:w="108.0" w:type="dxa"/>
      </w:tblCellMar>
    </w:tblPr>
  </w:style>
  <w:style w:type="table" w:styleId="a7" w:customStyle="1">
    <w:basedOn w:val="TableNormal1"/>
    <w:tblPr>
      <w:tblStyleRowBandSize w:val="1"/>
      <w:tblStyleColBandSize w:val="1"/>
      <w:tblCellMar>
        <w:left w:w="108.0" w:type="dxa"/>
        <w:right w:w="108.0" w:type="dxa"/>
      </w:tblCellMar>
    </w:tblPr>
  </w:style>
  <w:style w:type="table" w:styleId="a8" w:customStyle="1">
    <w:basedOn w:val="TableNormal1"/>
    <w:tblPr>
      <w:tblStyleRowBandSize w:val="1"/>
      <w:tblStyleColBandSize w:val="1"/>
      <w:tblCellMar>
        <w:left w:w="108.0" w:type="dxa"/>
        <w:right w:w="108.0" w:type="dxa"/>
      </w:tblCellMar>
    </w:tblPr>
  </w:style>
  <w:style w:type="table" w:styleId="a9" w:customStyle="1">
    <w:basedOn w:val="TableNormal1"/>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sip.lex.pl/akty-prawne/dzu-dziennik-ustaw/ochrona-zeglugi-i-portow-morskich-17485795" TargetMode="External"/><Relationship Id="rId22" Type="http://schemas.openxmlformats.org/officeDocument/2006/relationships/hyperlink" Target="https://eur-lex.europa.eu/legal-content/PL/TXT/HTML/?uri=LEGISSUM:tr0028" TargetMode="External"/><Relationship Id="rId21" Type="http://schemas.openxmlformats.org/officeDocument/2006/relationships/hyperlink" Target="https://www.port.gdynia.pl/pl/" TargetMode="External"/><Relationship Id="rId24" Type="http://schemas.openxmlformats.org/officeDocument/2006/relationships/hyperlink" Target="https://ksiegarnia.pwn.pl/wydawca/Wydawnictwo-Uniwersytetu-Gdanskiego,w,72417468" TargetMode="External"/><Relationship Id="rId23" Type="http://schemas.openxmlformats.org/officeDocument/2006/relationships/hyperlink" Target="https://www.ksiegarnia.beck.pl/media/product_custom_files/1/6/16706-prawo-transportowe-morze-lad-powietrze-dominika-wetoszka-fragment.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lc.gov.pl/pl/powiadamianie-o-zdarzeniach-lotniczych" TargetMode="External"/><Relationship Id="rId26" Type="http://schemas.openxmlformats.org/officeDocument/2006/relationships/header" Target="header1.xml"/><Relationship Id="rId25" Type="http://schemas.openxmlformats.org/officeDocument/2006/relationships/header" Target="header2.xml"/><Relationship Id="rId28" Type="http://schemas.openxmlformats.org/officeDocument/2006/relationships/footer" Target="footer1.xml"/><Relationship Id="rId27"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lc.gov.pl/pl/prawo/prawo-miedzynarodowe/206-konwencje" TargetMode="External"/><Relationship Id="rId8" Type="http://schemas.openxmlformats.org/officeDocument/2006/relationships/hyperlink" Target="https://sbc.org.pl/Content/218989/zarzadzanie_bezpieczenstwem_w_lotnictwie.pdf" TargetMode="External"/><Relationship Id="rId11" Type="http://schemas.openxmlformats.org/officeDocument/2006/relationships/hyperlink" Target="https://www.ulc.gov.pl/pl/zarzadzanie-bezpieczenstwem" TargetMode="External"/><Relationship Id="rId10" Type="http://schemas.openxmlformats.org/officeDocument/2006/relationships/hyperlink" Target="http://edziennik.ulc.gov.pl/api/DU_ULC/2015/64/oryginal/Zalacznik1.pdf" TargetMode="External"/><Relationship Id="rId13" Type="http://schemas.openxmlformats.org/officeDocument/2006/relationships/hyperlink" Target="https://www.easa.europa.eu/" TargetMode="External"/><Relationship Id="rId12" Type="http://schemas.openxmlformats.org/officeDocument/2006/relationships/hyperlink" Target="https://www.modlinairport.pl/strona/szkolenia" TargetMode="External"/><Relationship Id="rId15" Type="http://schemas.openxmlformats.org/officeDocument/2006/relationships/hyperlink" Target="http://prawo.sejm.gov.pl/isap.nsf/download.xsp/WDU20081711055/U/D20081055Lj.pdf" TargetMode="External"/><Relationship Id="rId14" Type="http://schemas.openxmlformats.org/officeDocument/2006/relationships/hyperlink" Target="https://sip.lex.pl/akty-prawne/dzu-dziennik-ustaw/bezpieczenstwo-morskie-17740667" TargetMode="External"/><Relationship Id="rId17" Type="http://schemas.openxmlformats.org/officeDocument/2006/relationships/hyperlink" Target="https://eur-lex.europa.eu/legal-content/PL/TXT/PDF/?uri=CELEX:02015R1998-20180206&amp;from=EN" TargetMode="External"/><Relationship Id="rId16" Type="http://schemas.openxmlformats.org/officeDocument/2006/relationships/hyperlink" Target="http://www.imo.org/en/OurWork/Security/Guide_to_Maritime_Security/Pages/SOLAS-XI-2%20ISPS%20Code.aspx" TargetMode="External"/><Relationship Id="rId19" Type="http://schemas.openxmlformats.org/officeDocument/2006/relationships/hyperlink" Target="https://www.ulc.gov.pl/_download/lotniska/Doc_9137_8_S%C5%82u%C5%BCby_operacyjne_pl.pdf" TargetMode="External"/><Relationship Id="rId18" Type="http://schemas.openxmlformats.org/officeDocument/2006/relationships/hyperlink" Target="https://www.prawo.pl/akty/dz-u-2003-160-1549,17051012.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VxT8suGyT4x5m40tQytjiljr0g==">AMUW2mWYJf9n4bnllcHP06wilWG7kMQu4njBLOOupOMVpIqA/L08ockO9leI3BykFUvGpLFULXZZ1H84n/PDtZQdYhlxM61uAFHYsaYQt2lh71DDrU6EnTf9SwrWnfiqLQXRnuSbO9T2tlanygGtjePItZvA/yadHQ==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2020-05-25T10:00:00Z</dcterms:created>
  <dc:creator>prezentacja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