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E-ZASÓB „Dostosowanie warunków mieszkaniowych do stanu osoby starszej/podopiecznej”</w:t>
      </w:r>
    </w:p>
    <w:p w:rsidR="00000000" w:rsidDel="00000000" w:rsidP="00000000" w:rsidRDefault="00000000" w:rsidRPr="00000000" w14:paraId="00000002">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Dla kwalifikacji SPO.02.Świadczenie usług opiekuńczo- wspierających osobie starszej </w:t>
      </w:r>
    </w:p>
    <w:p w:rsidR="00000000" w:rsidDel="00000000" w:rsidP="00000000" w:rsidRDefault="00000000" w:rsidRPr="00000000" w14:paraId="00000003">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wyodrębnionej w zawodzie Opiekun osoby starszej 341202</w:t>
      </w:r>
    </w:p>
    <w:p w:rsidR="00000000" w:rsidDel="00000000" w:rsidP="00000000" w:rsidRDefault="00000000" w:rsidRPr="00000000" w14:paraId="00000004">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 </w:t>
      </w:r>
    </w:p>
    <w:p w:rsidR="00000000" w:rsidDel="00000000" w:rsidP="00000000" w:rsidRDefault="00000000" w:rsidRPr="00000000" w14:paraId="00000005">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SPO.05. Świadczenie usług opiekuńczych </w:t>
      </w:r>
    </w:p>
    <w:p w:rsidR="00000000" w:rsidDel="00000000" w:rsidP="00000000" w:rsidRDefault="00000000" w:rsidRPr="00000000" w14:paraId="00000006">
      <w:pPr>
        <w:spacing w:line="240" w:lineRule="auto"/>
        <w:ind w:left="360" w:firstLine="0"/>
        <w:rPr>
          <w:rFonts w:ascii="Arial" w:cs="Arial" w:eastAsia="Arial" w:hAnsi="Arial"/>
        </w:rPr>
      </w:pPr>
      <w:r w:rsidDel="00000000" w:rsidR="00000000" w:rsidRPr="00000000">
        <w:rPr>
          <w:rFonts w:ascii="Arial" w:cs="Arial" w:eastAsia="Arial" w:hAnsi="Arial"/>
          <w:b w:val="1"/>
          <w:sz w:val="24"/>
          <w:szCs w:val="24"/>
          <w:rtl w:val="0"/>
        </w:rPr>
        <w:t xml:space="preserve">wyodrębnionej w zawodzie Opiekunka środowiskowa 341204</w:t>
      </w:r>
      <w:r w:rsidDel="00000000" w:rsidR="00000000" w:rsidRPr="00000000">
        <w:rPr>
          <w:rtl w:val="0"/>
        </w:rPr>
      </w:r>
    </w:p>
    <w:p w:rsidR="00000000" w:rsidDel="00000000" w:rsidP="00000000" w:rsidRDefault="00000000" w:rsidRPr="00000000" w14:paraId="00000007">
      <w:pPr>
        <w:spacing w:line="240" w:lineRule="auto"/>
        <w:ind w:left="36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8">
      <w:pPr>
        <w:spacing w:line="240" w:lineRule="auto"/>
        <w:ind w:left="360" w:firstLine="0"/>
        <w:jc w:val="both"/>
        <w:rPr>
          <w:rFonts w:ascii="Arial" w:cs="Arial" w:eastAsia="Arial" w:hAnsi="Arial"/>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9">
            <w:pPr>
              <w:jc w:val="left"/>
              <w:rPr>
                <w:rFonts w:ascii="Arial" w:cs="Arial" w:eastAsia="Arial" w:hAnsi="Arial"/>
                <w:b w:val="1"/>
                <w:sz w:val="24"/>
                <w:szCs w:val="24"/>
              </w:rPr>
            </w:pPr>
            <w:bookmarkStart w:colFirst="0" w:colLast="0" w:name="_heading=h.gjdgxs" w:id="0"/>
            <w:bookmarkEnd w:id="0"/>
            <w:r w:rsidDel="00000000" w:rsidR="00000000" w:rsidRPr="00000000">
              <w:rPr>
                <w:rFonts w:ascii="Arial" w:cs="Arial" w:eastAsia="Arial" w:hAnsi="Arial"/>
                <w:b w:val="1"/>
                <w:sz w:val="24"/>
                <w:szCs w:val="24"/>
                <w:rtl w:val="0"/>
              </w:rPr>
              <w:t xml:space="preserve">Wprowadzenie: </w:t>
            </w:r>
            <w:r w:rsidDel="00000000" w:rsidR="00000000" w:rsidRPr="00000000">
              <w:rPr>
                <w:rFonts w:ascii="Arial" w:cs="Arial" w:eastAsia="Arial" w:hAnsi="Arial"/>
                <w:sz w:val="24"/>
                <w:szCs w:val="24"/>
                <w:rtl w:val="0"/>
              </w:rPr>
              <w:t xml:space="preserve">E-zasób składa się z kilku multimediów powiązanych ze sobą powiązanych. Przejście kolejno przez wszystkie multimedia sprawia że użytkownik zdobywa nową wiedzę w usystematyzowany sposób, ale nie jest warunkiem koniecznym. Uczeń może zacząć od gry wcielanie się w role, potem przejść do projektowania przez dobieranie. Ważne jest, że ten e- zasób poza kształtowaniem nowych wiadomości i umiejętności utrwala wiedzę z zakresu patofizjologii, rozpoznawania problemów i zaspokajania potrzeb. Materiały sprawdzające mają służyć utrwaleniu zdobytej wiedzy</w:t>
            </w:r>
            <w:r w:rsidDel="00000000" w:rsidR="00000000" w:rsidRPr="00000000">
              <w:rPr>
                <w:rtl w:val="0"/>
              </w:rPr>
            </w:r>
          </w:p>
          <w:p w:rsidR="00000000" w:rsidDel="00000000" w:rsidP="00000000" w:rsidRDefault="00000000" w:rsidRPr="00000000" w14:paraId="0000000A">
            <w:pPr>
              <w:jc w:val="left"/>
              <w:rPr>
                <w:rFonts w:ascii="Arial" w:cs="Arial" w:eastAsia="Arial" w:hAnsi="Arial"/>
                <w:b w:val="1"/>
                <w:sz w:val="24"/>
                <w:szCs w:val="24"/>
              </w:rPr>
            </w:pPr>
            <w:r w:rsidDel="00000000" w:rsidR="00000000" w:rsidRPr="00000000">
              <w:rPr>
                <w:rtl w:val="0"/>
              </w:rPr>
            </w:r>
          </w:p>
        </w:tc>
      </w:tr>
      <w:tr>
        <w:tc>
          <w:tcPr>
            <w:gridSpan w:val="4"/>
            <w:vAlign w:val="center"/>
          </w:tcPr>
          <w:p w:rsidR="00000000" w:rsidDel="00000000" w:rsidP="00000000" w:rsidRDefault="00000000" w:rsidRPr="00000000" w14:paraId="0000000E">
            <w:pPr>
              <w:rPr>
                <w:rFonts w:ascii="Arial" w:cs="Arial" w:eastAsia="Arial" w:hAnsi="Arial"/>
                <w:b w:val="1"/>
              </w:rPr>
            </w:pPr>
            <w:r w:rsidDel="00000000" w:rsidR="00000000" w:rsidRPr="00000000">
              <w:rPr>
                <w:rFonts w:ascii="Arial" w:cs="Arial" w:eastAsia="Arial" w:hAnsi="Arial"/>
                <w:b w:val="1"/>
                <w:sz w:val="24"/>
                <w:szCs w:val="24"/>
                <w:rtl w:val="0"/>
              </w:rPr>
              <w:t xml:space="preserve">WYMAGANIA/KRYTERIA WERYFIKACJI</w:t>
            </w:r>
            <w:r w:rsidDel="00000000" w:rsidR="00000000" w:rsidRPr="00000000">
              <w:rPr>
                <w:rtl w:val="0"/>
              </w:rPr>
            </w:r>
          </w:p>
        </w:tc>
      </w:tr>
      <w:tr>
        <w:tc>
          <w:tcPr>
            <w:vMerge w:val="restart"/>
            <w:vAlign w:val="center"/>
          </w:tcPr>
          <w:p w:rsidR="00000000" w:rsidDel="00000000" w:rsidP="00000000" w:rsidRDefault="00000000" w:rsidRPr="00000000" w14:paraId="00000012">
            <w:pPr>
              <w:rPr>
                <w:rFonts w:ascii="Arial" w:cs="Arial" w:eastAsia="Arial" w:hAnsi="Arial"/>
                <w:b w:val="1"/>
              </w:rPr>
            </w:pPr>
            <w:r w:rsidDel="00000000" w:rsidR="00000000" w:rsidRPr="00000000">
              <w:rPr>
                <w:rFonts w:ascii="Arial" w:cs="Arial" w:eastAsia="Arial" w:hAnsi="Arial"/>
                <w:b w:val="1"/>
                <w:rtl w:val="0"/>
              </w:rPr>
              <w:t xml:space="preserve">E-ZASÓB</w:t>
            </w:r>
          </w:p>
        </w:tc>
        <w:tc>
          <w:tcPr>
            <w:gridSpan w:val="3"/>
          </w:tcPr>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Spełnia warunek</w:t>
            </w:r>
          </w:p>
        </w:tc>
      </w:tr>
      <w:tr>
        <w:tc>
          <w:tcPr>
            <w:vMerge w:val="continue"/>
            <w:vAlign w:val="cente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017">
            <w:pPr>
              <w:rPr>
                <w:rFonts w:ascii="Arial" w:cs="Arial" w:eastAsia="Arial" w:hAnsi="Arial"/>
                <w:b w:val="1"/>
              </w:rPr>
            </w:pPr>
            <w:r w:rsidDel="00000000" w:rsidR="00000000" w:rsidRPr="00000000">
              <w:rPr>
                <w:rFonts w:ascii="Arial" w:cs="Arial" w:eastAsia="Arial" w:hAnsi="Arial"/>
                <w:b w:val="1"/>
                <w:rtl w:val="0"/>
              </w:rPr>
              <w:t xml:space="preserve">tak</w:t>
            </w:r>
          </w:p>
        </w:tc>
        <w:tc>
          <w:tcPr/>
          <w:p w:rsidR="00000000" w:rsidDel="00000000" w:rsidP="00000000" w:rsidRDefault="00000000" w:rsidRPr="00000000" w14:paraId="00000018">
            <w:pPr>
              <w:rPr>
                <w:rFonts w:ascii="Arial" w:cs="Arial" w:eastAsia="Arial" w:hAnsi="Arial"/>
                <w:b w:val="1"/>
              </w:rPr>
            </w:pPr>
            <w:r w:rsidDel="00000000" w:rsidR="00000000" w:rsidRPr="00000000">
              <w:rPr>
                <w:rFonts w:ascii="Arial" w:cs="Arial" w:eastAsia="Arial" w:hAnsi="Arial"/>
                <w:b w:val="1"/>
                <w:rtl w:val="0"/>
              </w:rPr>
              <w:t xml:space="preserve">częściowo</w:t>
            </w:r>
          </w:p>
        </w:tc>
        <w:tc>
          <w:tcPr/>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b w:val="1"/>
                <w:rtl w:val="0"/>
              </w:rPr>
              <w:t xml:space="preserve">nie</w:t>
            </w:r>
          </w:p>
        </w:tc>
      </w:tr>
      <w:tr>
        <w:tc>
          <w:tcPr/>
          <w:p w:rsidR="00000000" w:rsidDel="00000000" w:rsidP="00000000" w:rsidRDefault="00000000" w:rsidRPr="00000000" w14:paraId="0000001A">
            <w:pPr>
              <w:jc w:val="both"/>
              <w:rPr>
                <w:rFonts w:ascii="Arial" w:cs="Arial" w:eastAsia="Arial" w:hAnsi="Arial"/>
              </w:rPr>
            </w:pPr>
            <w:r w:rsidDel="00000000" w:rsidR="00000000" w:rsidRPr="00000000">
              <w:rPr>
                <w:rFonts w:ascii="Arial" w:cs="Arial" w:eastAsia="Arial" w:hAnsi="Arial"/>
                <w:rtl w:val="0"/>
              </w:rPr>
              <w:t xml:space="preserve">Jest zgodny z obowiązującą podstawą programową kształcenia w zawodach szkolnictwa branżowego dla zawodu/ów opiekun osoby starszej i opiekunka środowiskowa  branży pomocy społecznej i dla  wyodrębnionych w zawodach kwalifikacji:  SPO.02.Świadczenie usług opiekuńczo- wspierających osobie starszej i SPO.05. Świadczenie usług opiekuńczych.</w:t>
            </w:r>
          </w:p>
        </w:tc>
        <w:tc>
          <w:tcPr/>
          <w:p w:rsidR="00000000" w:rsidDel="00000000" w:rsidP="00000000" w:rsidRDefault="00000000" w:rsidRPr="00000000" w14:paraId="0000001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D">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1E">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Wspiera osiąganie celów kształcenia określonych dla kwalifikacji:</w:t>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rtl w:val="0"/>
              </w:rPr>
              <w:t xml:space="preserve">SPO.02.Świadczenie usług opiekuńczo- wspierających osobie starszej </w:t>
            </w:r>
          </w:p>
          <w:p w:rsidR="00000000" w:rsidDel="00000000" w:rsidP="00000000" w:rsidRDefault="00000000" w:rsidRPr="00000000" w14:paraId="00000020">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Mobilizowanie osoby starszej do aktywności</w:t>
            </w:r>
          </w:p>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SPO.05. Świadczenie usług opiekuńczych</w:t>
            </w:r>
          </w:p>
          <w:p w:rsidR="00000000" w:rsidDel="00000000" w:rsidP="00000000" w:rsidRDefault="00000000" w:rsidRPr="00000000" w14:paraId="00000022">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Pomaganie osobie podopiecznej w czynnościach dnia codziennego</w:t>
            </w:r>
          </w:p>
        </w:tc>
        <w:tc>
          <w:tcPr/>
          <w:p w:rsidR="00000000" w:rsidDel="00000000" w:rsidP="00000000" w:rsidRDefault="00000000" w:rsidRPr="00000000" w14:paraId="0000002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5">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6">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Pozwala nabywać kompetencje kluczowe: </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matematyczne oraz kompetencje w zakresie nauk przyrodniczych, technologii i inżynierii</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cyfrowe,</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osobiste, społeczne i w zakresie umiejętności uczenia się,</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w zakresie przedsiębiorczości,</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w zakresie świadomości i ekspresji kulturalnej</w:t>
            </w:r>
            <w:r w:rsidDel="00000000" w:rsidR="00000000" w:rsidRPr="00000000">
              <w:rPr>
                <w:rtl w:val="0"/>
              </w:rPr>
            </w:r>
          </w:p>
        </w:tc>
        <w:tc>
          <w:tcPr/>
          <w:p w:rsidR="00000000" w:rsidDel="00000000" w:rsidP="00000000" w:rsidRDefault="00000000" w:rsidRPr="00000000" w14:paraId="0000002D">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E">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F">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0">
            <w:pPr>
              <w:jc w:val="both"/>
              <w:rPr>
                <w:rFonts w:ascii="Arial" w:cs="Arial" w:eastAsia="Arial" w:hAnsi="Arial"/>
              </w:rPr>
            </w:pPr>
            <w:r w:rsidDel="00000000" w:rsidR="00000000" w:rsidRPr="00000000">
              <w:rPr>
                <w:rFonts w:ascii="Arial" w:cs="Arial" w:eastAsia="Arial" w:hAnsi="Arial"/>
                <w:rtl w:val="0"/>
              </w:rPr>
              <w:t xml:space="preserve">Wspiera osiąganie wybranych efektów kształcenia z jednostek efektów kształcenia </w:t>
            </w:r>
          </w:p>
          <w:p w:rsidR="00000000" w:rsidDel="00000000" w:rsidP="00000000" w:rsidRDefault="00000000" w:rsidRPr="00000000" w14:paraId="000000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SPO.02.6. Aktywizowanie osoby starszej do samodzielności życiowej</w:t>
            </w:r>
          </w:p>
          <w:p w:rsidR="00000000" w:rsidDel="00000000" w:rsidP="00000000" w:rsidRDefault="00000000" w:rsidRPr="00000000" w14:paraId="00000032">
            <w:pPr>
              <w:jc w:val="both"/>
              <w:rPr>
                <w:rFonts w:ascii="Arial" w:cs="Arial" w:eastAsia="Arial" w:hAnsi="Arial"/>
              </w:rPr>
            </w:pPr>
            <w:r w:rsidDel="00000000" w:rsidR="00000000" w:rsidRPr="00000000">
              <w:rPr>
                <w:rFonts w:ascii="Arial" w:cs="Arial" w:eastAsia="Arial" w:hAnsi="Arial"/>
                <w:rtl w:val="0"/>
              </w:rPr>
              <w:t xml:space="preserve">SPO.02.6.1 pomaga osobie starszej w prowadzeniu gospodarstwa domowego</w:t>
            </w:r>
          </w:p>
          <w:p w:rsidR="00000000" w:rsidDel="00000000" w:rsidP="00000000" w:rsidRDefault="00000000" w:rsidRPr="00000000" w14:paraId="0000003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SPO.05.5. Wspieranie osoby podopiecznej w czynnościach dnia codziennego</w:t>
            </w:r>
          </w:p>
          <w:p w:rsidR="00000000" w:rsidDel="00000000" w:rsidP="00000000" w:rsidRDefault="00000000" w:rsidRPr="00000000" w14:paraId="00000034">
            <w:pPr>
              <w:jc w:val="both"/>
              <w:rPr>
                <w:rFonts w:ascii="Arial" w:cs="Arial" w:eastAsia="Arial" w:hAnsi="Arial"/>
              </w:rPr>
            </w:pPr>
            <w:r w:rsidDel="00000000" w:rsidR="00000000" w:rsidRPr="00000000">
              <w:rPr>
                <w:rFonts w:ascii="Arial" w:cs="Arial" w:eastAsia="Arial" w:hAnsi="Arial"/>
                <w:rtl w:val="0"/>
              </w:rPr>
              <w:t xml:space="preserve">SPO.05.5.1 pomaga osobie podopiecznej w prowadzeniu gospodarstwa domowego i zarządzania finansami osobistymi</w:t>
            </w:r>
          </w:p>
        </w:tc>
        <w:tc>
          <w:tcPr/>
          <w:p w:rsidR="00000000" w:rsidDel="00000000" w:rsidP="00000000" w:rsidRDefault="00000000" w:rsidRPr="00000000" w14:paraId="00000035">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6">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7">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8">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3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A">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B">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C">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3D">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E">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F">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0">
            <w:pPr>
              <w:numPr>
                <w:ilvl w:val="0"/>
                <w:numId w:val="6"/>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materiały multimedialne i obudowę dydaktyczną (zdefiniowane w koncepcji e-zasobów do kształcenia zawodowego i standardzie funkcjonalnym):</w:t>
            </w:r>
          </w:p>
          <w:p w:rsidR="00000000" w:rsidDel="00000000" w:rsidP="00000000" w:rsidRDefault="00000000" w:rsidRPr="00000000" w14:paraId="00000041">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Program ćwiczeniowy do projektowania przez dobieranie</w:t>
            </w:r>
          </w:p>
          <w:p w:rsidR="00000000" w:rsidDel="00000000" w:rsidP="00000000" w:rsidRDefault="00000000" w:rsidRPr="00000000" w14:paraId="00000042">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Gra wcielanie się w rolę</w:t>
            </w:r>
          </w:p>
          <w:p w:rsidR="00000000" w:rsidDel="00000000" w:rsidP="00000000" w:rsidRDefault="00000000" w:rsidRPr="00000000" w14:paraId="00000043">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Mapa myśli</w:t>
            </w:r>
          </w:p>
          <w:p w:rsidR="00000000" w:rsidDel="00000000" w:rsidP="00000000" w:rsidRDefault="00000000" w:rsidRPr="00000000" w14:paraId="00000044">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Materiały ćwiczeniowe lub testowe Materiały sprawdzające</w:t>
            </w:r>
          </w:p>
          <w:p w:rsidR="00000000" w:rsidDel="00000000" w:rsidP="00000000" w:rsidRDefault="00000000" w:rsidRPr="00000000" w14:paraId="00000045">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Interaktywny słownik pojęć e-zasobu</w:t>
            </w:r>
          </w:p>
          <w:p w:rsidR="00000000" w:rsidDel="00000000" w:rsidP="00000000" w:rsidRDefault="00000000" w:rsidRPr="00000000" w14:paraId="00000046">
            <w:pPr>
              <w:numPr>
                <w:ilvl w:val="1"/>
                <w:numId w:val="6"/>
              </w:numPr>
              <w:ind w:left="1080" w:hanging="360"/>
              <w:jc w:val="both"/>
              <w:rPr>
                <w:rFonts w:ascii="Arial" w:cs="Arial" w:eastAsia="Arial" w:hAnsi="Arial"/>
              </w:rPr>
            </w:pPr>
            <w:r w:rsidDel="00000000" w:rsidR="00000000" w:rsidRPr="00000000">
              <w:rPr>
                <w:rFonts w:ascii="Arial" w:cs="Arial" w:eastAsia="Arial" w:hAnsi="Arial"/>
                <w:rtl w:val="0"/>
              </w:rPr>
              <w:t xml:space="preserve">Obudowę dydaktyczną</w:t>
            </w:r>
          </w:p>
          <w:p w:rsidR="00000000" w:rsidDel="00000000" w:rsidP="00000000" w:rsidRDefault="00000000" w:rsidRPr="00000000" w14:paraId="00000047">
            <w:pPr>
              <w:numPr>
                <w:ilvl w:val="2"/>
                <w:numId w:val="6"/>
              </w:numPr>
              <w:ind w:left="1800" w:hanging="360"/>
              <w:jc w:val="both"/>
              <w:rPr>
                <w:rFonts w:ascii="Arial" w:cs="Arial" w:eastAsia="Arial" w:hAnsi="Arial"/>
              </w:rPr>
            </w:pPr>
            <w:r w:rsidDel="00000000" w:rsidR="00000000" w:rsidRPr="00000000">
              <w:rPr>
                <w:rFonts w:ascii="Arial" w:cs="Arial" w:eastAsia="Arial" w:hAnsi="Arial"/>
                <w:rtl w:val="0"/>
              </w:rPr>
              <w:t xml:space="preserve">przewodnik dla nauczyciela, </w:t>
            </w:r>
          </w:p>
          <w:p w:rsidR="00000000" w:rsidDel="00000000" w:rsidP="00000000" w:rsidRDefault="00000000" w:rsidRPr="00000000" w14:paraId="00000048">
            <w:pPr>
              <w:numPr>
                <w:ilvl w:val="2"/>
                <w:numId w:val="6"/>
              </w:numPr>
              <w:ind w:left="1800" w:hanging="360"/>
              <w:jc w:val="both"/>
              <w:rPr>
                <w:rFonts w:ascii="Arial" w:cs="Arial" w:eastAsia="Arial" w:hAnsi="Arial"/>
              </w:rPr>
            </w:pPr>
            <w:r w:rsidDel="00000000" w:rsidR="00000000" w:rsidRPr="00000000">
              <w:rPr>
                <w:rFonts w:ascii="Arial" w:cs="Arial" w:eastAsia="Arial" w:hAnsi="Arial"/>
                <w:rtl w:val="0"/>
              </w:rPr>
              <w:t xml:space="preserve">przewodnik dla uczącego się, </w:t>
            </w:r>
          </w:p>
          <w:p w:rsidR="00000000" w:rsidDel="00000000" w:rsidP="00000000" w:rsidRDefault="00000000" w:rsidRPr="00000000" w14:paraId="00000049">
            <w:pPr>
              <w:numPr>
                <w:ilvl w:val="2"/>
                <w:numId w:val="6"/>
              </w:numPr>
              <w:ind w:left="1800" w:hanging="360"/>
              <w:jc w:val="both"/>
              <w:rPr>
                <w:rFonts w:ascii="Arial" w:cs="Arial" w:eastAsia="Arial" w:hAnsi="Arial"/>
              </w:rPr>
            </w:pPr>
            <w:r w:rsidDel="00000000" w:rsidR="00000000" w:rsidRPr="00000000">
              <w:rPr>
                <w:rFonts w:ascii="Arial" w:cs="Arial" w:eastAsia="Arial" w:hAnsi="Arial"/>
                <w:rtl w:val="0"/>
              </w:rPr>
              <w:t xml:space="preserve">netografia i bibliografia, </w:t>
            </w:r>
          </w:p>
          <w:p w:rsidR="00000000" w:rsidDel="00000000" w:rsidP="00000000" w:rsidRDefault="00000000" w:rsidRPr="00000000" w14:paraId="0000004A">
            <w:pPr>
              <w:numPr>
                <w:ilvl w:val="2"/>
                <w:numId w:val="6"/>
              </w:numPr>
              <w:ind w:left="1800" w:hanging="360"/>
              <w:jc w:val="both"/>
              <w:rPr>
                <w:rFonts w:ascii="Arial" w:cs="Arial" w:eastAsia="Arial" w:hAnsi="Arial"/>
              </w:rPr>
            </w:pPr>
            <w:r w:rsidDel="00000000" w:rsidR="00000000" w:rsidRPr="00000000">
              <w:rPr>
                <w:rFonts w:ascii="Arial" w:cs="Arial" w:eastAsia="Arial" w:hAnsi="Arial"/>
                <w:rtl w:val="0"/>
              </w:rPr>
              <w:t xml:space="preserve">instrukcja użytkowania</w:t>
            </w:r>
          </w:p>
        </w:tc>
        <w:tc>
          <w:tcPr/>
          <w:p w:rsidR="00000000" w:rsidDel="00000000" w:rsidP="00000000" w:rsidRDefault="00000000" w:rsidRPr="00000000" w14:paraId="0000004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D">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E">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Stanowi spójną całość zawierającą powiązania pomiędzy wszystkimi składowymi, m.in. poprzez słowa kluczowe</w:t>
            </w:r>
          </w:p>
        </w:tc>
        <w:tc>
          <w:tcPr/>
          <w:p w:rsidR="00000000" w:rsidDel="00000000" w:rsidP="00000000" w:rsidRDefault="00000000" w:rsidRPr="00000000" w14:paraId="0000004F">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0">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1">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2">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05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5">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56">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tbl>
      <w:tblPr>
        <w:tblStyle w:val="Table2"/>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58">
            <w:pPr>
              <w:rPr>
                <w:rFonts w:ascii="Arial" w:cs="Arial" w:eastAsia="Arial" w:hAnsi="Arial"/>
                <w:b w:val="1"/>
              </w:rPr>
            </w:pPr>
            <w:r w:rsidDel="00000000" w:rsidR="00000000" w:rsidRPr="00000000">
              <w:rPr>
                <w:rFonts w:ascii="Arial" w:cs="Arial" w:eastAsia="Arial" w:hAnsi="Arial"/>
                <w:b w:val="1"/>
                <w:rtl w:val="0"/>
              </w:rPr>
              <w:t xml:space="preserve">PROGRAM ĆWICZENIOWY DO PROJEKTOWANIA PRZEZ DOBIERANIE:</w:t>
            </w:r>
          </w:p>
          <w:p w:rsidR="00000000" w:rsidDel="00000000" w:rsidP="00000000" w:rsidRDefault="00000000" w:rsidRPr="00000000" w14:paraId="00000059">
            <w:pPr>
              <w:rPr>
                <w:rFonts w:ascii="Arial" w:cs="Arial" w:eastAsia="Arial" w:hAnsi="Arial"/>
                <w:b w:val="1"/>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„ORGANIZOWANIE PRZESTRZENI ŻYCIOWEJ DLA OSOBY STARSZEJ/PODOPIECZNEJ”</w:t>
            </w:r>
          </w:p>
        </w:tc>
        <w:tc>
          <w:tcPr/>
          <w:p w:rsidR="00000000" w:rsidDel="00000000" w:rsidP="00000000" w:rsidRDefault="00000000" w:rsidRPr="00000000" w14:paraId="0000005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5D">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bookmarkStart w:colFirst="0" w:colLast="0" w:name="_heading=h.30j0zll" w:id="1"/>
            <w:bookmarkEnd w:id="1"/>
            <w:r w:rsidDel="00000000" w:rsidR="00000000" w:rsidRPr="00000000">
              <w:rPr>
                <w:rFonts w:ascii="Arial" w:cs="Arial" w:eastAsia="Arial" w:hAnsi="Arial"/>
                <w:color w:val="000000"/>
                <w:rtl w:val="0"/>
              </w:rPr>
              <w:t xml:space="preserve">Umożliwia zaprojektowanie mieszkania dla osoby starszej podopiecznej  poprzez dobór gotowych elementów w wymiarze 3D.  Program zakłada możliwość doboru rodzaju ograniczeń w zależności od choroby ( przynajmniej 5 rodzajów niepełnosprawności) np. osoba z reumatoidalnym zapaleniem stawów, osoba chora na cukrzycę po amputacji kończyny dolnej, osoba po udarze  z niedowładem prawostronnym i zaburzeniami mowy, osoba z chorobą Alzheimera, osoba z chorobą Parkinsona.</w:t>
            </w:r>
          </w:p>
          <w:p w:rsidR="00000000" w:rsidDel="00000000" w:rsidP="00000000" w:rsidRDefault="00000000" w:rsidRPr="00000000" w14:paraId="0000005E">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Mieszkanie składa się z następujących pomieszczeń: kuchnia wyposażona  w podstawowe sprzęty co najmniej  lodówka, kuchenka gazowa, maszynka do krojenia chleba, czajnik elektryczny, chlebak, stół, krzesła itp. </w:t>
            </w:r>
          </w:p>
          <w:p w:rsidR="00000000" w:rsidDel="00000000" w:rsidP="00000000" w:rsidRDefault="00000000" w:rsidRPr="00000000" w14:paraId="0000005F">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Łazienka z wanną, bez udogodnień, poręczy.</w:t>
            </w:r>
          </w:p>
          <w:p w:rsidR="00000000" w:rsidDel="00000000" w:rsidP="00000000" w:rsidRDefault="00000000" w:rsidRPr="00000000" w14:paraId="00000060">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Pokój co najmniej jeden umeblowany następująco: meblościanka od podłogi do sufitu, wersalka, ława, dwa fotele, dywan, duże okno, firanki, zasłony, telewizor, radio</w:t>
            </w:r>
          </w:p>
        </w:tc>
        <w:tc>
          <w:tcPr/>
          <w:p w:rsidR="00000000" w:rsidDel="00000000" w:rsidP="00000000" w:rsidRDefault="00000000" w:rsidRPr="00000000" w14:paraId="0000006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4">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065">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instrukcje</w:t>
            </w:r>
          </w:p>
          <w:p w:rsidR="00000000" w:rsidDel="00000000" w:rsidP="00000000" w:rsidRDefault="00000000" w:rsidRPr="00000000" w14:paraId="00000066">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różne poziomy trudności/ zaawansowania tzn. projektowanie na trzy poziomu zaawansowania: przestawienie mebli i sprzętów które są już w mieszkaniu, doposażenie i wymiana sprzętu, remont mieszkania i dostosowanie do potrzeb podopiecznego. </w:t>
            </w:r>
          </w:p>
          <w:p w:rsidR="00000000" w:rsidDel="00000000" w:rsidP="00000000" w:rsidRDefault="00000000" w:rsidRPr="00000000" w14:paraId="00000067">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Stopień trudności generuje także stopień zaawansowania choroby, np. inaczej będzie wyglądało zabezpieczenie mieszkania u osoby chorej na Alzheimera w początkowej fazie choroby i u schyłku życia. Podobnie jest w przypadku pozostałych chorób np. niedowład uniemożliwiający samodzielne poruszanie się wymaga innej organizacji mieszkania, niż niedowład powodujący osłabienie mięśniowe i zaburzenia chodu.</w:t>
            </w:r>
          </w:p>
          <w:p w:rsidR="00000000" w:rsidDel="00000000" w:rsidP="00000000" w:rsidRDefault="00000000" w:rsidRPr="00000000" w14:paraId="00000068">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informacje zwrotne (np. gdy dany element nie może być zastosowany)- podaje przyczyny dlaczego dany element nie może być zastosowany np. pacjent nie może poruszać się z balkonikiem po mieszkaniu, bo są za wąskie drzwi. Uczeń podejmuje decyzje co zrobić?</w:t>
            </w:r>
          </w:p>
          <w:p w:rsidR="00000000" w:rsidDel="00000000" w:rsidP="00000000" w:rsidRDefault="00000000" w:rsidRPr="00000000" w14:paraId="00000069">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nazwy elementów w formie tekstowej i dźwiękowej </w:t>
            </w:r>
          </w:p>
          <w:p w:rsidR="00000000" w:rsidDel="00000000" w:rsidP="00000000" w:rsidRDefault="00000000" w:rsidRPr="00000000" w14:paraId="0000006A">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 wyświetlany tekst</w:t>
            </w:r>
          </w:p>
          <w:p w:rsidR="00000000" w:rsidDel="00000000" w:rsidP="00000000" w:rsidRDefault="00000000" w:rsidRPr="00000000" w14:paraId="0000006B">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podgląd 3D i/lub wirtualny spacer</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6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0">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71">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dobierania elementów gromadzonych w formie bibliotek: w bibliotece są różne sprzęty, zadaniem ucznia jest wybór właściwych i dobre ich zastosowanie</w:t>
            </w:r>
          </w:p>
          <w:p w:rsidR="00000000" w:rsidDel="00000000" w:rsidP="00000000" w:rsidRDefault="00000000" w:rsidRPr="00000000" w14:paraId="00000072">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zapisania efektów pracy</w:t>
            </w:r>
          </w:p>
          <w:p w:rsidR="00000000" w:rsidDel="00000000" w:rsidP="00000000" w:rsidRDefault="00000000" w:rsidRPr="00000000" w14:paraId="00000073">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p w:rsidR="00000000" w:rsidDel="00000000" w:rsidP="00000000" w:rsidRDefault="00000000" w:rsidRPr="00000000" w14:paraId="00000074">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przestawiania, zmiany elementów – poszukiwanie optymalnego rozwiązania</w:t>
            </w:r>
          </w:p>
          <w:p w:rsidR="00000000" w:rsidDel="00000000" w:rsidP="00000000" w:rsidRDefault="00000000" w:rsidRPr="00000000" w14:paraId="00000075">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pomniejszania i powiększania elementów w ramach ustalonych granic</w:t>
            </w:r>
          </w:p>
          <w:p w:rsidR="00000000" w:rsidDel="00000000" w:rsidP="00000000" w:rsidRDefault="00000000" w:rsidRPr="00000000" w14:paraId="00000076">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dobierania/zmiany kolorów elementów </w:t>
            </w:r>
          </w:p>
          <w:p w:rsidR="00000000" w:rsidDel="00000000" w:rsidP="00000000" w:rsidRDefault="00000000" w:rsidRPr="00000000" w14:paraId="00000077">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powiększania i pomniejszania</w:t>
            </w:r>
          </w:p>
          <w:p w:rsidR="00000000" w:rsidDel="00000000" w:rsidP="00000000" w:rsidRDefault="00000000" w:rsidRPr="00000000" w14:paraId="00000078">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języka napisów i audio</w:t>
            </w:r>
          </w:p>
          <w:p w:rsidR="00000000" w:rsidDel="00000000" w:rsidP="00000000" w:rsidRDefault="00000000" w:rsidRPr="00000000" w14:paraId="00000079">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obracania obiektów z możliwością obejrzenia z każdej strony</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7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rejestrację/wykonanie zdjęcia obiektu ustawionego na ekranie widoku / zrzutu z ekranu,  dokumentu do formatu jpg/png </w:t>
            </w:r>
          </w:p>
        </w:tc>
        <w:tc>
          <w:tcPr/>
          <w:p w:rsidR="00000000" w:rsidDel="00000000" w:rsidP="00000000" w:rsidRDefault="00000000" w:rsidRPr="00000000" w14:paraId="0000007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08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6">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08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9">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tbl>
      <w:tblPr>
        <w:tblStyle w:val="Table3"/>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8E">
            <w:pPr>
              <w:rPr>
                <w:rFonts w:ascii="Arial" w:cs="Arial" w:eastAsia="Arial" w:hAnsi="Arial"/>
                <w:b w:val="1"/>
              </w:rPr>
            </w:pPr>
            <w:r w:rsidDel="00000000" w:rsidR="00000000" w:rsidRPr="00000000">
              <w:rPr>
                <w:rFonts w:ascii="Arial" w:cs="Arial" w:eastAsia="Arial" w:hAnsi="Arial"/>
                <w:b w:val="1"/>
                <w:rtl w:val="0"/>
              </w:rPr>
              <w:t xml:space="preserve">GRA WCIELANIE SIĘ W ROLĘ „JAK CZŁOWIEK PRZEWLEKLE  CHORY RADZI SOBIE W ŻYCIU?”</w:t>
            </w:r>
          </w:p>
        </w:tc>
        <w:tc>
          <w:tcPr/>
          <w:p w:rsidR="00000000" w:rsidDel="00000000" w:rsidP="00000000" w:rsidRDefault="00000000" w:rsidRPr="00000000" w14:paraId="0000008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2">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Dotyczy wcielania się w rolę osoby niesamodzielnej, mieszkającej samotnie</w:t>
            </w: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000000"/>
                <w:rtl w:val="0"/>
              </w:rPr>
              <w:t xml:space="preserve"> której uczeń odpowiednio do stanu zdrowia projektuje mieszkanie. </w:t>
            </w:r>
          </w:p>
        </w:tc>
        <w:tc>
          <w:tcPr/>
          <w:p w:rsidR="00000000" w:rsidDel="00000000" w:rsidP="00000000" w:rsidRDefault="00000000" w:rsidRPr="00000000" w14:paraId="0000009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6">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097">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role przyjmowane przez uczestników gry – uczeń ma możliwość wcielić się w </w:t>
            </w:r>
            <w:r w:rsidDel="00000000" w:rsidR="00000000" w:rsidRPr="00000000">
              <w:rPr>
                <w:rFonts w:ascii="Arial" w:cs="Arial" w:eastAsia="Arial" w:hAnsi="Arial"/>
                <w:rtl w:val="0"/>
              </w:rPr>
              <w:t xml:space="preserve">rolę</w:t>
            </w:r>
            <w:r w:rsidDel="00000000" w:rsidR="00000000" w:rsidRPr="00000000">
              <w:rPr>
                <w:rFonts w:ascii="Arial" w:cs="Arial" w:eastAsia="Arial" w:hAnsi="Arial"/>
                <w:color w:val="000000"/>
                <w:rtl w:val="0"/>
              </w:rPr>
              <w:t xml:space="preserve"> każdego chorego, na każdym poziomie zaawansowania choroby.</w:t>
            </w:r>
          </w:p>
          <w:p w:rsidR="00000000" w:rsidDel="00000000" w:rsidP="00000000" w:rsidRDefault="00000000" w:rsidRPr="00000000" w14:paraId="00000098">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fabuły gry – uczeń wciela się w rolę osoby niesamodzielnej ii wykonuje czynności życia codziennego np. gotowanie, </w:t>
            </w:r>
            <w:r w:rsidDel="00000000" w:rsidR="00000000" w:rsidRPr="00000000">
              <w:rPr>
                <w:rFonts w:ascii="Arial" w:cs="Arial" w:eastAsia="Arial" w:hAnsi="Arial"/>
                <w:rtl w:val="0"/>
              </w:rPr>
              <w:t xml:space="preserve">sprzątanie</w:t>
            </w:r>
            <w:r w:rsidDel="00000000" w:rsidR="00000000" w:rsidRPr="00000000">
              <w:rPr>
                <w:rFonts w:ascii="Arial" w:cs="Arial" w:eastAsia="Arial" w:hAnsi="Arial"/>
                <w:color w:val="000000"/>
                <w:rtl w:val="0"/>
              </w:rPr>
              <w:t xml:space="preserve">, toaletę wykorzystując zaprojektowane sprzęty i sprawdza w ten sposób czy zastosowane udogodnienia, zmiany ułatwiają czy utrudniają życie.</w:t>
            </w:r>
          </w:p>
          <w:p w:rsidR="00000000" w:rsidDel="00000000" w:rsidP="00000000" w:rsidRDefault="00000000" w:rsidRPr="00000000" w14:paraId="00000099">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zasady określające dozwolone i pożądane zachowania graczy- gracz podejmuje aktywność dnia codziennego mimo osłabienia, niepełnosprawności, ograniczeń różnego rodzaju w zależności od choroby</w:t>
            </w:r>
          </w:p>
          <w:p w:rsidR="00000000" w:rsidDel="00000000" w:rsidP="00000000" w:rsidRDefault="00000000" w:rsidRPr="00000000" w14:paraId="0000009A">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symulator reakcji  odzwierciedlający efekt poczynań graczy oraz zależności pomiędzy nimi,</w:t>
            </w:r>
          </w:p>
          <w:p w:rsidR="00000000" w:rsidDel="00000000" w:rsidP="00000000" w:rsidRDefault="00000000" w:rsidRPr="00000000" w14:paraId="0000009B">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jasno określony cel/cele – celem jest aktywność chorego w domu, osiągnięcie możliwie największej samodzielności</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9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0">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A1">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realizacji modelu odzwierciedlającego rzeczywistość poprzez dwa elementy:  gracza – osobę podejmującą w trakcie gry decyzje oraz warunki zmienne w trakcie gry, uzależnione od decyzji gracza- on decyduje o rodzaju i etapie choroby. Logiczne jest przechodzenie od początkowej do końcowej fazy choroby powodując w ten sposób utrwalenie wiadomości z patologii</w:t>
            </w:r>
          </w:p>
          <w:p w:rsidR="00000000" w:rsidDel="00000000" w:rsidP="00000000" w:rsidRDefault="00000000" w:rsidRPr="00000000" w14:paraId="000000A2">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kształtowania postawy gracza zorientowanej na odkrywanie i wykorzystywanie szans, której towarzyszy otwartość na zmiany i kreatywność,-  gracz decyduje o poziomie swojej aktywności, samodzielności i wykorzystaniu rodzaju sprzętu czy udogodnienia</w:t>
            </w:r>
          </w:p>
          <w:p w:rsidR="00000000" w:rsidDel="00000000" w:rsidP="00000000" w:rsidRDefault="00000000" w:rsidRPr="00000000" w14:paraId="000000A3">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poznania nowych obszarów wiedzy oraz utrwalania ich w pamięci, poprzez konieczność powtarzania w cyklicznym procesie podejmowania decyzji gry,</w:t>
            </w:r>
          </w:p>
          <w:p w:rsidR="00000000" w:rsidDel="00000000" w:rsidP="00000000" w:rsidRDefault="00000000" w:rsidRPr="00000000" w14:paraId="000000A4">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rozwijania i wzmacniania gotowości gracza do działania, podejmowania ryzyka i brania odpowiedzialności</w:t>
            </w:r>
          </w:p>
          <w:p w:rsidR="00000000" w:rsidDel="00000000" w:rsidP="00000000" w:rsidRDefault="00000000" w:rsidRPr="00000000" w14:paraId="000000A5">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interaktywnego wyboru dalszego ciągu </w:t>
            </w:r>
          </w:p>
          <w:p w:rsidR="00000000" w:rsidDel="00000000" w:rsidP="00000000" w:rsidRDefault="00000000" w:rsidRPr="00000000" w14:paraId="000000A6">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podejmowania decyzji mających wpływ na dalsze etapy zadania</w:t>
            </w:r>
          </w:p>
          <w:p w:rsidR="00000000" w:rsidDel="00000000" w:rsidP="00000000" w:rsidRDefault="00000000" w:rsidRPr="00000000" w14:paraId="000000A7">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języka napisów i ścieżki dźwiękowej </w:t>
            </w:r>
          </w:p>
          <w:p w:rsidR="00000000" w:rsidDel="00000000" w:rsidP="00000000" w:rsidRDefault="00000000" w:rsidRPr="00000000" w14:paraId="000000A8">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przerwania i wznowienia zadania/gry</w:t>
            </w:r>
          </w:p>
          <w:p w:rsidR="00000000" w:rsidDel="00000000" w:rsidP="00000000" w:rsidRDefault="00000000" w:rsidRPr="00000000" w14:paraId="000000A9">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przejścia do innych materiałów multimedialnych (np. link) zawierających uzasadnienie dla słuszności lub braku słuszności udzielonej przez ucznia odpowiedzi</w:t>
            </w:r>
          </w:p>
          <w:p w:rsidR="00000000" w:rsidDel="00000000" w:rsidP="00000000" w:rsidRDefault="00000000" w:rsidRPr="00000000" w14:paraId="000000AA">
            <w:pPr>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A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E">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0AF">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lektora/głosy bohaterów</w:t>
            </w:r>
          </w:p>
        </w:tc>
        <w:tc>
          <w:tcPr/>
          <w:p w:rsidR="00000000" w:rsidDel="00000000" w:rsidP="00000000" w:rsidRDefault="00000000" w:rsidRPr="00000000" w14:paraId="000000B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3">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0B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7">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zakresie…..</w:t>
            </w:r>
          </w:p>
        </w:tc>
        <w:tc>
          <w:tcPr/>
          <w:p w:rsidR="00000000" w:rsidDel="00000000" w:rsidP="00000000" w:rsidRDefault="00000000" w:rsidRPr="00000000" w14:paraId="000000B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B">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0B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F">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0C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2">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tbl>
      <w:tblPr>
        <w:tblStyle w:val="Table4"/>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C5">
            <w:pPr>
              <w:rPr>
                <w:rFonts w:ascii="Arial" w:cs="Arial" w:eastAsia="Arial" w:hAnsi="Arial"/>
                <w:b w:val="1"/>
              </w:rPr>
            </w:pPr>
            <w:r w:rsidDel="00000000" w:rsidR="00000000" w:rsidRPr="00000000">
              <w:rPr>
                <w:rFonts w:ascii="Arial" w:cs="Arial" w:eastAsia="Arial" w:hAnsi="Arial"/>
                <w:b w:val="1"/>
                <w:rtl w:val="0"/>
              </w:rPr>
              <w:t xml:space="preserve">MAPA MYŚLI „ JAK DOSTOSOWAĆ WARUNKI DOMOWE DO POTRZEB PODOPIECZNYCH”</w:t>
            </w:r>
          </w:p>
        </w:tc>
        <w:tc>
          <w:tcPr/>
          <w:p w:rsidR="00000000" w:rsidDel="00000000" w:rsidP="00000000" w:rsidRDefault="00000000" w:rsidRPr="00000000" w14:paraId="000000C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9">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narzędzia umożliwiające samodzielne tworzenie mapy myśli poprzez budowanie wielopoziomowych relacji i wzajemnych zależności między pojęciami, zgodnie z zasadami tworzenia mapy pojęć: w centrum mapy jest nazwa choroby ( co najmniej 5 rodzajów chorób).: choroba Alzhaimera w poc</w:t>
            </w:r>
            <w:r w:rsidDel="00000000" w:rsidR="00000000" w:rsidRPr="00000000">
              <w:rPr>
                <w:rFonts w:ascii="Arial" w:cs="Arial" w:eastAsia="Arial" w:hAnsi="Arial"/>
                <w:rtl w:val="0"/>
              </w:rPr>
              <w:t xml:space="preserve">z</w:t>
            </w:r>
            <w:r w:rsidDel="00000000" w:rsidR="00000000" w:rsidRPr="00000000">
              <w:rPr>
                <w:rFonts w:ascii="Arial" w:cs="Arial" w:eastAsia="Arial" w:hAnsi="Arial"/>
                <w:color w:val="000000"/>
                <w:rtl w:val="0"/>
              </w:rPr>
              <w:t xml:space="preserve">ątkowej  i końcowej fazie, choroba Parkinsona, niedowład prawostronny po udarze mózgu, ZZSK, RZS. pacjent po amputacji kończyny dolnej, pacjent ze stomią. Do każdej choroby uczeń dopisuje sposoby na dostosowanie warunków domowych do potrzeb podopiecznego</w:t>
            </w:r>
          </w:p>
        </w:tc>
        <w:tc>
          <w:tcPr/>
          <w:p w:rsidR="00000000" w:rsidDel="00000000" w:rsidP="00000000" w:rsidRDefault="00000000" w:rsidRPr="00000000" w14:paraId="000000C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D">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CE">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tworzenia relacji między pojęciami</w:t>
            </w:r>
          </w:p>
          <w:p w:rsidR="00000000" w:rsidDel="00000000" w:rsidP="00000000" w:rsidRDefault="00000000" w:rsidRPr="00000000" w14:paraId="000000CF">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prezentowania danych poprzez diagramy</w:t>
            </w:r>
          </w:p>
          <w:p w:rsidR="00000000" w:rsidDel="00000000" w:rsidP="00000000" w:rsidRDefault="00000000" w:rsidRPr="00000000" w14:paraId="000000D0">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wydrukowania mapy myśli na dowolnym etapie jej tworzenia</w:t>
            </w:r>
          </w:p>
          <w:p w:rsidR="00000000" w:rsidDel="00000000" w:rsidP="00000000" w:rsidRDefault="00000000" w:rsidRPr="00000000" w14:paraId="000000D1">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schematu szablonu mapy myśli i/lub możliwość stworzenia własnego</w:t>
            </w:r>
          </w:p>
          <w:p w:rsidR="00000000" w:rsidDel="00000000" w:rsidP="00000000" w:rsidRDefault="00000000" w:rsidRPr="00000000" w14:paraId="000000D2">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doboru kolorów, czcionek</w:t>
            </w:r>
          </w:p>
          <w:p w:rsidR="00000000" w:rsidDel="00000000" w:rsidP="00000000" w:rsidRDefault="00000000" w:rsidRPr="00000000" w14:paraId="000000D3">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wstawiania elementów graficznych (symboli, piktogramów, rysunków) lub tworzenia własnych elementów graficznych</w:t>
            </w:r>
          </w:p>
          <w:p w:rsidR="00000000" w:rsidDel="00000000" w:rsidP="00000000" w:rsidRDefault="00000000" w:rsidRPr="00000000" w14:paraId="000000D4">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podpięcia ukrytych notatek</w:t>
            </w:r>
          </w:p>
          <w:p w:rsidR="00000000" w:rsidDel="00000000" w:rsidP="00000000" w:rsidRDefault="00000000" w:rsidRPr="00000000" w14:paraId="000000D5">
            <w:pPr>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D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9">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Ma oprawę graficzną  zaprojektowaną przez profesjonalnego grafika</w:t>
            </w:r>
          </w:p>
        </w:tc>
        <w:tc>
          <w:tcPr/>
          <w:p w:rsidR="00000000" w:rsidDel="00000000" w:rsidP="00000000" w:rsidRDefault="00000000" w:rsidRPr="00000000" w14:paraId="000000D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D">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Posiada bibliotekę gotowych obrazów i grafik: sprzętów, udogodnień itp</w:t>
            </w:r>
          </w:p>
        </w:tc>
        <w:tc>
          <w:tcPr/>
          <w:p w:rsidR="00000000" w:rsidDel="00000000" w:rsidP="00000000" w:rsidRDefault="00000000" w:rsidRPr="00000000" w14:paraId="000000D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1">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instrukcję/zasady tworzenia map myśli</w:t>
            </w:r>
          </w:p>
        </w:tc>
        <w:tc>
          <w:tcPr/>
          <w:p w:rsidR="00000000" w:rsidDel="00000000" w:rsidP="00000000" w:rsidRDefault="00000000" w:rsidRPr="00000000" w14:paraId="000000E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5">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0E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9">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Możliwość dodawania działań i sprzętów nie zamieszczonych w bibliotece</w:t>
            </w:r>
          </w:p>
        </w:tc>
        <w:tc>
          <w:tcPr/>
          <w:p w:rsidR="00000000" w:rsidDel="00000000" w:rsidP="00000000" w:rsidRDefault="00000000" w:rsidRPr="00000000" w14:paraId="000000E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C">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EF">
      <w:pPr>
        <w:spacing w:line="240" w:lineRule="auto"/>
        <w:rPr>
          <w:rFonts w:ascii="Arial" w:cs="Arial" w:eastAsia="Arial" w:hAnsi="Arial"/>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F0">
            <w:pPr>
              <w:rPr>
                <w:rFonts w:ascii="Arial" w:cs="Arial" w:eastAsia="Arial" w:hAnsi="Arial"/>
                <w:b w:val="1"/>
              </w:rPr>
            </w:pPr>
            <w:r w:rsidDel="00000000" w:rsidR="00000000" w:rsidRPr="00000000">
              <w:rPr>
                <w:rFonts w:ascii="Arial" w:cs="Arial" w:eastAsia="Arial" w:hAnsi="Arial"/>
                <w:b w:val="1"/>
                <w:rtl w:val="0"/>
              </w:rPr>
              <w:t xml:space="preserve">INTERAKTYWNE MATERIAŁY SPRAWDZAJĄCE: ”DOSTOSOWANIE WARUNKÓW MIESZKANIOWYCH DO STANU OSOBY STARSZEJ/PODOPIECZNEJ”</w:t>
            </w:r>
          </w:p>
        </w:tc>
        <w:tc>
          <w:tcPr/>
          <w:p w:rsidR="00000000" w:rsidDel="00000000" w:rsidP="00000000" w:rsidRDefault="00000000" w:rsidRPr="00000000" w14:paraId="000000F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4">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Pozwalają sprawdzić poziom opanowania wiedzy/umiejętności z zakresu dostosowania warunków życiowych do potrzeb w zależności od potrzeb</w:t>
            </w:r>
          </w:p>
        </w:tc>
        <w:tc>
          <w:tcPr/>
          <w:p w:rsidR="00000000" w:rsidDel="00000000" w:rsidP="00000000" w:rsidRDefault="00000000" w:rsidRPr="00000000" w14:paraId="000000F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8">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pisane są lub recenzowane przez eksperta - nauczyciela lub egzaminatora w zawodach pomocy społecznej</w:t>
            </w:r>
          </w:p>
        </w:tc>
        <w:tc>
          <w:tcPr/>
          <w:p w:rsidR="00000000" w:rsidDel="00000000" w:rsidP="00000000" w:rsidRDefault="00000000" w:rsidRPr="00000000" w14:paraId="000000F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C">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Zawierają co najmniej 3 form testowe</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spośród</w:t>
            </w:r>
          </w:p>
          <w:p w:rsidR="00000000" w:rsidDel="00000000" w:rsidP="00000000" w:rsidRDefault="00000000" w:rsidRPr="00000000" w14:paraId="000000FD">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wielokrotnego wyboru z jedną lub wieloma odpowiedziami prawidłowymi zawierający min. 7 pytań</w:t>
            </w:r>
          </w:p>
          <w:p w:rsidR="00000000" w:rsidDel="00000000" w:rsidP="00000000" w:rsidRDefault="00000000" w:rsidRPr="00000000" w14:paraId="000000FE">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dobierania w pary, </w:t>
            </w:r>
          </w:p>
          <w:p w:rsidR="00000000" w:rsidDel="00000000" w:rsidP="00000000" w:rsidRDefault="00000000" w:rsidRPr="00000000" w14:paraId="000000FF">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lukami, </w:t>
            </w:r>
          </w:p>
          <w:p w:rsidR="00000000" w:rsidDel="00000000" w:rsidP="00000000" w:rsidRDefault="00000000" w:rsidRPr="00000000" w14:paraId="00000100">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ukierunkowane na grupowanie, uporządkowanie,</w:t>
            </w:r>
          </w:p>
          <w:p w:rsidR="00000000" w:rsidDel="00000000" w:rsidP="00000000" w:rsidRDefault="00000000" w:rsidRPr="00000000" w14:paraId="00000101">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krzyżówki, </w:t>
            </w:r>
          </w:p>
          <w:p w:rsidR="00000000" w:rsidDel="00000000" w:rsidP="00000000" w:rsidRDefault="00000000" w:rsidRPr="00000000" w14:paraId="00000102">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puzzle, </w:t>
            </w:r>
          </w:p>
          <w:p w:rsidR="00000000" w:rsidDel="00000000" w:rsidP="00000000" w:rsidRDefault="00000000" w:rsidRPr="00000000" w14:paraId="00000103">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quizy,</w:t>
            </w:r>
          </w:p>
          <w:p w:rsidR="00000000" w:rsidDel="00000000" w:rsidP="00000000" w:rsidRDefault="00000000" w:rsidRPr="00000000" w14:paraId="00000104">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samosprawdzające,</w:t>
            </w:r>
          </w:p>
          <w:p w:rsidR="00000000" w:rsidDel="00000000" w:rsidP="00000000" w:rsidRDefault="00000000" w:rsidRPr="00000000" w14:paraId="00000105">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możliwością użycia materiałów audio-video</w:t>
            </w:r>
          </w:p>
          <w:p w:rsidR="00000000" w:rsidDel="00000000" w:rsidP="00000000" w:rsidRDefault="00000000" w:rsidRPr="00000000" w14:paraId="00000106">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dopasowanie elementów do grafu/schematu</w:t>
            </w:r>
          </w:p>
          <w:p w:rsidR="00000000" w:rsidDel="00000000" w:rsidP="00000000" w:rsidRDefault="00000000" w:rsidRPr="00000000" w14:paraId="00000107">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wyszukiwanie błędów</w:t>
            </w:r>
          </w:p>
          <w:p w:rsidR="00000000" w:rsidDel="00000000" w:rsidP="00000000" w:rsidRDefault="00000000" w:rsidRPr="00000000" w14:paraId="00000108">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uzupełnianie podpisów obrazka</w:t>
            </w:r>
          </w:p>
          <w:p w:rsidR="00000000" w:rsidDel="00000000" w:rsidP="00000000" w:rsidRDefault="00000000" w:rsidRPr="00000000" w14:paraId="00000109">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typu prawda czy fałsz</w:t>
            </w:r>
          </w:p>
        </w:tc>
        <w:tc>
          <w:tcPr/>
          <w:p w:rsidR="00000000" w:rsidDel="00000000" w:rsidP="00000000" w:rsidRDefault="00000000" w:rsidRPr="00000000" w14:paraId="0000010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D">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mają różne poziomy trudności </w:t>
            </w:r>
          </w:p>
        </w:tc>
        <w:tc>
          <w:tcPr/>
          <w:p w:rsidR="00000000" w:rsidDel="00000000" w:rsidP="00000000" w:rsidRDefault="00000000" w:rsidRPr="00000000" w14:paraId="0000010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1">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zawierają polecenia do wykonania w formie audio i tekstowej</w:t>
            </w:r>
          </w:p>
        </w:tc>
        <w:tc>
          <w:tcPr/>
          <w:p w:rsidR="00000000" w:rsidDel="00000000" w:rsidP="00000000" w:rsidRDefault="00000000" w:rsidRPr="00000000" w14:paraId="0000011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5">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Dają możliwość co najmniej: </w:t>
            </w:r>
          </w:p>
          <w:p w:rsidR="00000000" w:rsidDel="00000000" w:rsidP="00000000" w:rsidRDefault="00000000" w:rsidRPr="00000000" w14:paraId="00000116">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wykorzystania w procesie dydaktycznym i do samokontroli </w:t>
            </w:r>
          </w:p>
          <w:p w:rsidR="00000000" w:rsidDel="00000000" w:rsidP="00000000" w:rsidRDefault="00000000" w:rsidRPr="00000000" w14:paraId="00000117">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sprawdzenia poprawności wykonania zadania</w:t>
            </w:r>
          </w:p>
          <w:p w:rsidR="00000000" w:rsidDel="00000000" w:rsidP="00000000" w:rsidRDefault="00000000" w:rsidRPr="00000000" w14:paraId="00000118">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wielokrotnego powtórzenia wykonania ćwiczenia i jego sprawdzenia, aż do momentu wykonania go w pełni poprawnie </w:t>
            </w:r>
          </w:p>
          <w:p w:rsidR="00000000" w:rsidDel="00000000" w:rsidP="00000000" w:rsidRDefault="00000000" w:rsidRPr="00000000" w14:paraId="00000119">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wyświetlania wskazówek naprowadzających w przypadku błędnej odpowiedzi </w:t>
            </w:r>
          </w:p>
          <w:p w:rsidR="00000000" w:rsidDel="00000000" w:rsidP="00000000" w:rsidRDefault="00000000" w:rsidRPr="00000000" w14:paraId="0000011A">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udostępnienia uzyskanego wyniku na najpopularniejszych portalach społecznościowych</w:t>
            </w:r>
          </w:p>
          <w:p w:rsidR="00000000" w:rsidDel="00000000" w:rsidP="00000000" w:rsidRDefault="00000000" w:rsidRPr="00000000" w14:paraId="0000011B">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zapraszania do rozwiązania zadania innych uczestników za pośrednictwem najpopularniejszych portali społecznościowych</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1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0">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Każde zadanie musi być osobnym obiektem. </w:t>
            </w:r>
          </w:p>
        </w:tc>
        <w:tc>
          <w:tcPr/>
          <w:p w:rsidR="00000000" w:rsidDel="00000000" w:rsidP="00000000" w:rsidRDefault="00000000" w:rsidRPr="00000000" w14:paraId="0000012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4">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2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8">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12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B">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2C">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2D">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2E">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2F">
      <w:pPr>
        <w:spacing w:line="240" w:lineRule="auto"/>
        <w:rPr>
          <w:rFonts w:ascii="Arial" w:cs="Arial" w:eastAsia="Arial" w:hAnsi="Arial"/>
        </w:rPr>
      </w:pPr>
      <w:r w:rsidDel="00000000" w:rsidR="00000000" w:rsidRPr="00000000">
        <w:rPr>
          <w:rtl w:val="0"/>
        </w:rPr>
      </w:r>
    </w:p>
    <w:tbl>
      <w:tblPr>
        <w:tblStyle w:val="Table6"/>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30">
            <w:pPr>
              <w:rPr>
                <w:rFonts w:ascii="Arial" w:cs="Arial" w:eastAsia="Arial" w:hAnsi="Arial"/>
                <w:b w:val="1"/>
              </w:rPr>
            </w:pPr>
            <w:r w:rsidDel="00000000" w:rsidR="00000000" w:rsidRPr="00000000">
              <w:rPr>
                <w:rFonts w:ascii="Arial" w:cs="Arial" w:eastAsia="Arial" w:hAnsi="Arial"/>
                <w:b w:val="1"/>
                <w:rtl w:val="0"/>
              </w:rPr>
              <w:t xml:space="preserve">SŁOWNIK POJĘĆ DLA E-ZASOBU ”DOSTOSOWANIE WARUNKÓW MIESZKANIOWYCH DO STANU OSOBY STARSZEJ/PODOPIECZNEJ”</w:t>
            </w:r>
          </w:p>
        </w:tc>
        <w:tc>
          <w:tcPr/>
          <w:p w:rsidR="00000000" w:rsidDel="00000000" w:rsidP="00000000" w:rsidRDefault="00000000" w:rsidRPr="00000000" w14:paraId="0000013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4">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słownictwo fachowe / specjalistyczne, które występuje w całym e-zasobie wraz z wyjaśnieniami/definicjami</w:t>
            </w:r>
          </w:p>
        </w:tc>
        <w:tc>
          <w:tcPr/>
          <w:p w:rsidR="00000000" w:rsidDel="00000000" w:rsidP="00000000" w:rsidRDefault="00000000" w:rsidRPr="00000000" w14:paraId="0000013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8">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39">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instrukcję/wskazówki korzystania ze słownika</w:t>
            </w:r>
          </w:p>
          <w:p w:rsidR="00000000" w:rsidDel="00000000" w:rsidP="00000000" w:rsidRDefault="00000000" w:rsidRPr="00000000" w14:paraId="0000013A">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 o objętości min. 1 maks. 2 stron </w:t>
            </w:r>
          </w:p>
          <w:p w:rsidR="00000000" w:rsidDel="00000000" w:rsidP="00000000" w:rsidRDefault="00000000" w:rsidRPr="00000000" w14:paraId="0000013B">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materiałów multimedialnych pozwalających lepiej zrozumieć dane pojęcie</w:t>
            </w:r>
          </w:p>
          <w:p w:rsidR="00000000" w:rsidDel="00000000" w:rsidP="00000000" w:rsidRDefault="00000000" w:rsidRPr="00000000" w14:paraId="0000013C">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słowa ułożone według zasady (np. alfabetycznie)</w:t>
            </w:r>
          </w:p>
          <w:p w:rsidR="00000000" w:rsidDel="00000000" w:rsidP="00000000" w:rsidRDefault="00000000" w:rsidRPr="00000000" w14:paraId="0000013D">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odsyłacze</w:t>
            </w:r>
          </w:p>
          <w:p w:rsidR="00000000" w:rsidDel="00000000" w:rsidP="00000000" w:rsidRDefault="00000000" w:rsidRPr="00000000" w14:paraId="0000013E">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 korzystania ze słownika</w:t>
            </w:r>
          </w:p>
          <w:p w:rsidR="00000000" w:rsidDel="00000000" w:rsidP="00000000" w:rsidRDefault="00000000" w:rsidRPr="00000000" w14:paraId="0000013F">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wyszukiwarkę tekstu</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4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4">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45">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słowa lub frazy</w:t>
            </w:r>
          </w:p>
          <w:p w:rsidR="00000000" w:rsidDel="00000000" w:rsidP="00000000" w:rsidRDefault="00000000" w:rsidRPr="00000000" w14:paraId="00000146">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4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A">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4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E">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14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1">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52">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53">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54">
      <w:pPr>
        <w:spacing w:line="240" w:lineRule="auto"/>
        <w:rPr>
          <w:rFonts w:ascii="Arial" w:cs="Arial" w:eastAsia="Arial" w:hAnsi="Arial"/>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55">
            <w:pPr>
              <w:rPr>
                <w:rFonts w:ascii="Arial" w:cs="Arial" w:eastAsia="Arial" w:hAnsi="Arial"/>
                <w:b w:val="1"/>
              </w:rPr>
            </w:pPr>
            <w:r w:rsidDel="00000000" w:rsidR="00000000" w:rsidRPr="00000000">
              <w:rPr>
                <w:rFonts w:ascii="Arial" w:cs="Arial" w:eastAsia="Arial" w:hAnsi="Arial"/>
                <w:b w:val="1"/>
                <w:rtl w:val="0"/>
              </w:rPr>
              <w:t xml:space="preserve">PRZEWODNIK DLA NAUCZYCIELA</w:t>
            </w:r>
          </w:p>
        </w:tc>
        <w:tc>
          <w:tcPr/>
          <w:p w:rsidR="00000000" w:rsidDel="00000000" w:rsidP="00000000" w:rsidRDefault="00000000" w:rsidRPr="00000000" w14:paraId="0000015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9">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5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15B">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rtl w:val="0"/>
              </w:rPr>
              <w:t xml:space="preserve">informację o strukturze e-zasobu i powiązaniach pomiędzy elementami e-zasobu</w:t>
            </w:r>
            <w:r w:rsidDel="00000000" w:rsidR="00000000" w:rsidRPr="00000000">
              <w:rPr>
                <w:rtl w:val="0"/>
              </w:rPr>
            </w:r>
          </w:p>
          <w:p w:rsidR="00000000" w:rsidDel="00000000" w:rsidP="00000000" w:rsidRDefault="00000000" w:rsidRPr="00000000" w14:paraId="0000015C">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 wykorzystania e-zasobu w pracy dydaktycznej, m.in.:</w:t>
            </w:r>
          </w:p>
          <w:p w:rsidR="00000000" w:rsidDel="00000000" w:rsidP="00000000" w:rsidRDefault="00000000" w:rsidRPr="00000000" w14:paraId="0000015D">
            <w:pPr>
              <w:numPr>
                <w:ilvl w:val="2"/>
                <w:numId w:val="3"/>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w grupach i w zespole podczas zajęć</w:t>
            </w:r>
          </w:p>
          <w:p w:rsidR="00000000" w:rsidDel="00000000" w:rsidP="00000000" w:rsidRDefault="00000000" w:rsidRPr="00000000" w14:paraId="0000015E">
            <w:pPr>
              <w:numPr>
                <w:ilvl w:val="2"/>
                <w:numId w:val="3"/>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i w grupach poza zajęciami (np. z wykorzystaniem metody lekcji odwróconej)</w:t>
            </w:r>
          </w:p>
          <w:p w:rsidR="00000000" w:rsidDel="00000000" w:rsidP="00000000" w:rsidRDefault="00000000" w:rsidRPr="00000000" w14:paraId="0000015F">
            <w:pPr>
              <w:numPr>
                <w:ilvl w:val="2"/>
                <w:numId w:val="3"/>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indywidualizowania pracy z uczniem/uczniami podczas zajęć i poza nimi</w:t>
            </w:r>
          </w:p>
          <w:p w:rsidR="00000000" w:rsidDel="00000000" w:rsidP="00000000" w:rsidRDefault="00000000" w:rsidRPr="00000000" w14:paraId="00000160">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poradnika</w:t>
            </w:r>
          </w:p>
        </w:tc>
        <w:tc>
          <w:tcPr/>
          <w:p w:rsidR="00000000" w:rsidDel="00000000" w:rsidP="00000000" w:rsidRDefault="00000000" w:rsidRPr="00000000" w14:paraId="0000016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4">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65">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66">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67">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68">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69">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16A">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6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E">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6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2">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17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5">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jc w:val="both"/>
        <w:rPr/>
      </w:pPr>
      <w:bookmarkStart w:colFirst="0" w:colLast="0" w:name="_heading=h.1fob9te" w:id="2"/>
      <w:bookmarkEnd w:id="2"/>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78">
            <w:pPr>
              <w:rPr>
                <w:rFonts w:ascii="Arial" w:cs="Arial" w:eastAsia="Arial" w:hAnsi="Arial"/>
                <w:b w:val="1"/>
              </w:rPr>
            </w:pPr>
            <w:r w:rsidDel="00000000" w:rsidR="00000000" w:rsidRPr="00000000">
              <w:rPr>
                <w:rFonts w:ascii="Arial" w:cs="Arial" w:eastAsia="Arial" w:hAnsi="Arial"/>
                <w:b w:val="1"/>
                <w:rtl w:val="0"/>
              </w:rPr>
              <w:t xml:space="preserve">PRZEWODNIK DLA UCZĄCEGO SIĘ</w:t>
            </w:r>
          </w:p>
        </w:tc>
        <w:tc>
          <w:tcPr/>
          <w:p w:rsidR="00000000" w:rsidDel="00000000" w:rsidP="00000000" w:rsidRDefault="00000000" w:rsidRPr="00000000" w14:paraId="0000017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C">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7D">
            <w:pPr>
              <w:numPr>
                <w:ilvl w:val="1"/>
                <w:numId w:val="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informację o strukturze e-zasobu i powiązaniach pomiędzy elementami e-zasobu</w:t>
            </w:r>
          </w:p>
          <w:p w:rsidR="00000000" w:rsidDel="00000000" w:rsidP="00000000" w:rsidRDefault="00000000" w:rsidRPr="00000000" w14:paraId="0000017E">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wskazówki/instrukcje jak korzystać z e-zasobu w procesie samokształcenia</w:t>
            </w:r>
          </w:p>
          <w:p w:rsidR="00000000" w:rsidDel="00000000" w:rsidP="00000000" w:rsidRDefault="00000000" w:rsidRPr="00000000" w14:paraId="0000017F">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e-zasobu</w:t>
            </w:r>
          </w:p>
        </w:tc>
        <w:tc>
          <w:tcPr/>
          <w:p w:rsidR="00000000" w:rsidDel="00000000" w:rsidP="00000000" w:rsidRDefault="00000000" w:rsidRPr="00000000" w14:paraId="0000018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3">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84">
            <w:pPr>
              <w:numPr>
                <w:ilvl w:val="1"/>
                <w:numId w:val="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85">
            <w:pPr>
              <w:numPr>
                <w:ilvl w:val="1"/>
                <w:numId w:val="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86">
            <w:pPr>
              <w:numPr>
                <w:ilvl w:val="1"/>
                <w:numId w:val="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87">
            <w:pPr>
              <w:numPr>
                <w:ilvl w:val="1"/>
                <w:numId w:val="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88">
            <w:pPr>
              <w:numPr>
                <w:ilvl w:val="1"/>
                <w:numId w:val="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189">
            <w:pPr>
              <w:numPr>
                <w:ilvl w:val="1"/>
                <w:numId w:val="3"/>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8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D">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w:t>
            </w:r>
          </w:p>
        </w:tc>
        <w:tc>
          <w:tcPr/>
          <w:p w:rsidR="00000000" w:rsidDel="00000000" w:rsidP="00000000" w:rsidRDefault="00000000" w:rsidRPr="00000000" w14:paraId="0000018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1">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9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5">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19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8">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99">
      <w:pPr>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9A">
            <w:pPr>
              <w:rPr>
                <w:rFonts w:ascii="Arial" w:cs="Arial" w:eastAsia="Arial" w:hAnsi="Arial"/>
                <w:b w:val="1"/>
              </w:rPr>
            </w:pPr>
            <w:r w:rsidDel="00000000" w:rsidR="00000000" w:rsidRPr="00000000">
              <w:rPr>
                <w:rFonts w:ascii="Arial" w:cs="Arial" w:eastAsia="Arial" w:hAnsi="Arial"/>
                <w:b w:val="1"/>
                <w:rtl w:val="0"/>
              </w:rPr>
              <w:t xml:space="preserve">NETOGRAFIA I BIBLIOGRAFIA</w:t>
            </w:r>
          </w:p>
        </w:tc>
        <w:tc>
          <w:tcPr/>
          <w:p w:rsidR="00000000" w:rsidDel="00000000" w:rsidP="00000000" w:rsidRDefault="00000000" w:rsidRPr="00000000" w14:paraId="0000019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E">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9F">
            <w:pPr>
              <w:numPr>
                <w:ilvl w:val="1"/>
                <w:numId w:val="3"/>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 1 pozycji bibliograficznych, m.in.: „Opieka nad osobami przewlekle chorymi, w wieku podeszłym i niesamodzielnymi” pod redakcja: D. Talarska, K. Wieczorkowska Tobis, E. Szwałkiewicz</w:t>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line="276" w:lineRule="auto"/>
              <w:ind w:left="1169"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A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4">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A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8">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w:t>
            </w:r>
          </w:p>
        </w:tc>
        <w:tc>
          <w:tcPr/>
          <w:p w:rsidR="00000000" w:rsidDel="00000000" w:rsidP="00000000" w:rsidRDefault="00000000" w:rsidRPr="00000000" w14:paraId="000001A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B">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C">
      <w:pPr>
        <w:spacing w:line="240" w:lineRule="auto"/>
        <w:rPr>
          <w:rFonts w:ascii="Arial" w:cs="Arial" w:eastAsia="Arial" w:hAnsi="Arial"/>
        </w:rPr>
      </w:pPr>
      <w:r w:rsidDel="00000000" w:rsidR="00000000" w:rsidRPr="00000000">
        <w:rPr>
          <w:rtl w:val="0"/>
        </w:rPr>
      </w:r>
    </w:p>
    <w:tbl>
      <w:tblPr>
        <w:tblStyle w:val="Table10"/>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AD">
            <w:pPr>
              <w:rPr>
                <w:rFonts w:ascii="Arial" w:cs="Arial" w:eastAsia="Arial" w:hAnsi="Arial"/>
                <w:b w:val="1"/>
              </w:rPr>
            </w:pPr>
            <w:r w:rsidDel="00000000" w:rsidR="00000000" w:rsidRPr="00000000">
              <w:rPr>
                <w:rFonts w:ascii="Arial" w:cs="Arial" w:eastAsia="Arial" w:hAnsi="Arial"/>
                <w:b w:val="1"/>
                <w:rtl w:val="0"/>
              </w:rPr>
              <w:t xml:space="preserve">INSTRUKCJA UŻYTKOWANIA </w:t>
            </w:r>
          </w:p>
        </w:tc>
        <w:tc>
          <w:tcPr/>
          <w:p w:rsidR="00000000" w:rsidDel="00000000" w:rsidP="00000000" w:rsidRDefault="00000000" w:rsidRPr="00000000" w14:paraId="000001A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1">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B2">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zilustrowane i zdefiniowane elementy panelu obsługi e-zasobu i jego składowych</w:t>
            </w:r>
          </w:p>
          <w:p w:rsidR="00000000" w:rsidDel="00000000" w:rsidP="00000000" w:rsidRDefault="00000000" w:rsidRPr="00000000" w14:paraId="000001B3">
            <w:pPr>
              <w:numPr>
                <w:ilvl w:val="1"/>
                <w:numId w:val="3"/>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minimalnych wymagań technicznych umożliwiających korzystanie z e-zasobu</w:t>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1B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8">
            <w:pPr>
              <w:numPr>
                <w:ilvl w:val="0"/>
                <w:numId w:val="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w:t>
            </w:r>
          </w:p>
          <w:p w:rsidR="00000000" w:rsidDel="00000000" w:rsidP="00000000" w:rsidRDefault="00000000" w:rsidRPr="00000000" w14:paraId="000001B9">
            <w:pPr>
              <w:numPr>
                <w:ilvl w:val="1"/>
                <w:numId w:val="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haseł kluczowych do obsługi e-zasobu</w:t>
            </w:r>
          </w:p>
          <w:p w:rsidR="00000000" w:rsidDel="00000000" w:rsidP="00000000" w:rsidRDefault="00000000" w:rsidRPr="00000000" w14:paraId="000001BA">
            <w:pPr>
              <w:numPr>
                <w:ilvl w:val="1"/>
                <w:numId w:val="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skorzystania z wykazu możliwych trudności technicznych wraz z propozycjami postępowania</w:t>
            </w:r>
          </w:p>
          <w:p w:rsidR="00000000" w:rsidDel="00000000" w:rsidP="00000000" w:rsidRDefault="00000000" w:rsidRPr="00000000" w14:paraId="000001BB">
            <w:pPr>
              <w:numPr>
                <w:ilvl w:val="1"/>
                <w:numId w:val="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poznania struktury e-zasobu z możliwością bezpośredniego przejścia do konkretnego zasobu</w:t>
            </w:r>
          </w:p>
        </w:tc>
        <w:tc>
          <w:tcPr/>
          <w:p w:rsidR="00000000" w:rsidDel="00000000" w:rsidP="00000000" w:rsidRDefault="00000000" w:rsidRPr="00000000" w14:paraId="000001B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F">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C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2">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C3">
      <w:pPr>
        <w:spacing w:line="240" w:lineRule="auto"/>
        <w:jc w:val="both"/>
        <w:rPr>
          <w:rFonts w:ascii="Arial" w:cs="Arial" w:eastAsia="Arial" w:hAnsi="Arial"/>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7">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8">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A">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B">
    <w:pPr>
      <w:pBdr>
        <w:top w:space="0" w:sz="0" w:val="nil"/>
        <w:left w:space="0" w:sz="0" w:val="nil"/>
        <w:bottom w:space="0" w:sz="0" w:val="nil"/>
        <w:right w:space="0" w:sz="0" w:val="nil"/>
        <w:between w:space="0" w:sz="0" w:val="nil"/>
      </w:pBd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4">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5">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6">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8C1067"/>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Normalny"/>
    <w:next w:val="Normalny"/>
    <w:pPr>
      <w:keepNext w:val="1"/>
      <w:keepLines w:val="1"/>
      <w:spacing w:after="80" w:before="280"/>
      <w:outlineLvl w:val="2"/>
    </w:pPr>
    <w:rPr>
      <w:b w:val="1"/>
      <w:sz w:val="28"/>
      <w:szCs w:val="28"/>
    </w:rPr>
  </w:style>
  <w:style w:type="paragraph" w:styleId="Nagwek4">
    <w:name w:val="heading 4"/>
    <w:basedOn w:val="Normalny"/>
    <w:next w:val="Normalny"/>
    <w:pPr>
      <w:keepNext w:val="1"/>
      <w:keepLines w:val="1"/>
      <w:spacing w:after="40" w:before="240"/>
      <w:outlineLvl w:val="3"/>
    </w:pPr>
    <w:rPr>
      <w:b w:val="1"/>
      <w:sz w:val="24"/>
      <w:szCs w:val="24"/>
    </w:rPr>
  </w:style>
  <w:style w:type="paragraph" w:styleId="Nagwek5">
    <w:name w:val="heading 5"/>
    <w:basedOn w:val="Normalny"/>
    <w:next w:val="Normalny"/>
    <w:pPr>
      <w:keepNext w:val="1"/>
      <w:keepLines w:val="1"/>
      <w:spacing w:after="40" w:before="220"/>
      <w:outlineLvl w:val="4"/>
    </w:pPr>
    <w:rPr>
      <w:b w:val="1"/>
    </w:rPr>
  </w:style>
  <w:style w:type="paragraph" w:styleId="Nagwek6">
    <w:name w:val="heading 6"/>
    <w:basedOn w:val="Normalny"/>
    <w:next w:val="Normalny"/>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character" w:styleId="ParagrafZnak" w:customStyle="1">
    <w:name w:val="Paragraf Znak"/>
    <w:basedOn w:val="Domylnaczcionkaakapitu"/>
    <w:link w:val="Paragraf"/>
    <w:rsid w:val="00DC3DA6"/>
    <w:rPr>
      <w:rFonts w:ascii="Bookman Old Style" w:hAnsi="Bookman Old Style"/>
      <w:b w:val="1"/>
      <w:sz w:val="21"/>
      <w:szCs w:val="21"/>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BE2F03"/>
    <w:rPr>
      <w:sz w:val="20"/>
      <w:szCs w:val="20"/>
    </w:rPr>
  </w:style>
  <w:style w:type="character" w:styleId="Odwoanieprzypisudolnego">
    <w:name w:val="footnote reference"/>
    <w:basedOn w:val="Domylnaczcionkaakapitu"/>
    <w:uiPriority w:val="99"/>
    <w:semiHidden w:val="1"/>
    <w:unhideWhenUsed w:val="1"/>
    <w:rsid w:val="00BE2F03"/>
    <w:rPr>
      <w:vertAlign w:val="superscript"/>
    </w:rPr>
  </w:style>
  <w:style w:type="paragraph" w:styleId="Tekstdymka">
    <w:name w:val="Balloon Text"/>
    <w:basedOn w:val="Normalny"/>
    <w:link w:val="TekstdymkaZnak"/>
    <w:uiPriority w:val="99"/>
    <w:semiHidden w:val="1"/>
    <w:unhideWhenUsed w:val="1"/>
    <w:rsid w:val="007D5CDD"/>
    <w:pPr>
      <w:spacing w:line="240" w:lineRule="auto"/>
    </w:pPr>
    <w:rPr>
      <w:rFonts w:ascii="Tahoma" w:cs="Tahoma" w:hAnsi="Tahoma"/>
      <w:sz w:val="16"/>
      <w:szCs w:val="16"/>
    </w:rPr>
  </w:style>
  <w:style w:type="character" w:styleId="TekstdymkaZnak" w:customStyle="1">
    <w:name w:val="Tekst dymka Znak"/>
    <w:basedOn w:val="Domylnaczcionkaakapitu"/>
    <w:link w:val="Tekstdymka"/>
    <w:uiPriority w:val="99"/>
    <w:semiHidden w:val="1"/>
    <w:rsid w:val="007D5CDD"/>
    <w:rPr>
      <w:rFonts w:ascii="Tahoma" w:cs="Tahoma" w:hAnsi="Tahoma"/>
      <w:sz w:val="16"/>
      <w:szCs w:val="16"/>
    </w:rPr>
  </w:style>
  <w:style w:type="paragraph" w:styleId="Akapitzlist">
    <w:name w:val="List Paragraph"/>
    <w:aliases w:val="Numerowanie,List Paragraph,Podsis rysunku,maz_wyliczenie,opis dzialania,K-P_odwolanie,A_wyliczenie,Akapit z listą 1,BulletC,Wyliczanie,Obiekt,normalny tekst,Akapit z listą numerowaną"/>
    <w:basedOn w:val="Normalny"/>
    <w:link w:val="AkapitzlistZnak"/>
    <w:uiPriority w:val="34"/>
    <w:qFormat w:val="1"/>
    <w:rsid w:val="00F348C8"/>
    <w:pPr>
      <w:ind w:left="720"/>
      <w:contextualSpacing w:val="1"/>
    </w:pPr>
  </w:style>
  <w:style w:type="paragraph" w:styleId="Bezodstpw">
    <w:name w:val="No Spacing"/>
    <w:uiPriority w:val="1"/>
    <w:qFormat w:val="1"/>
    <w:rsid w:val="00370283"/>
    <w:pPr>
      <w:spacing w:line="240" w:lineRule="auto"/>
    </w:pPr>
    <w:rPr>
      <w:rFonts w:cs="Times New Roman"/>
    </w:rPr>
  </w:style>
  <w:style w:type="paragraph" w:styleId="Teksttreci1" w:customStyle="1">
    <w:name w:val="Tekst treści1"/>
    <w:basedOn w:val="Normalny"/>
    <w:rsid w:val="007848D9"/>
    <w:pPr>
      <w:widowControl w:val="0"/>
      <w:shd w:color="auto" w:fill="ffffff" w:val="clear"/>
      <w:suppressAutoHyphens w:val="1"/>
      <w:autoSpaceDN w:val="0"/>
      <w:spacing w:after="360" w:before="360" w:line="240" w:lineRule="atLeast"/>
      <w:ind w:hanging="860"/>
      <w:textAlignment w:val="baseline"/>
    </w:pPr>
    <w:rPr>
      <w:rFonts w:ascii="Tahoma" w:cs="Times New Roman" w:hAnsi="Tahoma"/>
      <w:sz w:val="17"/>
      <w:szCs w:val="17"/>
    </w:rPr>
  </w:style>
  <w:style w:type="character" w:styleId="Hipercze">
    <w:name w:val="Hyperlink"/>
    <w:basedOn w:val="Domylnaczcionkaakapitu"/>
    <w:uiPriority w:val="99"/>
    <w:unhideWhenUsed w:val="1"/>
    <w:rsid w:val="007848D9"/>
    <w:rPr>
      <w:color w:val="0000ff" w:themeColor="hyperlink"/>
      <w:u w:val="single"/>
    </w:rPr>
  </w:style>
  <w:style w:type="character" w:styleId="Odwoaniedokomentarza">
    <w:name w:val="annotation reference"/>
    <w:uiPriority w:val="99"/>
    <w:semiHidden w:val="1"/>
    <w:unhideWhenUsed w:val="1"/>
    <w:rPr>
      <w:sz w:val="16"/>
      <w:szCs w:val="16"/>
    </w:rPr>
  </w:style>
  <w:style w:type="paragraph" w:styleId="Tekstkomentarza">
    <w:name w:val="annotation text"/>
    <w:basedOn w:val="Normalny"/>
    <w:link w:val="TekstkomentarzaZnak1"/>
    <w:uiPriority w:val="99"/>
    <w:semiHidden w:val="1"/>
    <w:unhideWhenUsed w:val="1"/>
    <w:pPr>
      <w:spacing w:line="240" w:lineRule="auto"/>
    </w:pPr>
    <w:rPr>
      <w:sz w:val="20"/>
      <w:szCs w:val="20"/>
    </w:rPr>
  </w:style>
  <w:style w:type="character" w:styleId="TekstkomentarzaZnak" w:customStyle="1">
    <w:name w:val="Tekst komentarza Znak"/>
    <w:basedOn w:val="Domylnaczcionkaakapitu"/>
    <w:uiPriority w:val="99"/>
    <w:rsid w:val="00D32E34"/>
    <w:rPr>
      <w:sz w:val="20"/>
      <w:szCs w:val="20"/>
    </w:rPr>
  </w:style>
  <w:style w:type="paragraph" w:styleId="Tematkomentarza">
    <w:name w:val="annotation subject"/>
    <w:basedOn w:val="Tekstkomentarza"/>
    <w:next w:val="Tekstkomentarza"/>
    <w:link w:val="TematkomentarzaZnak1"/>
    <w:uiPriority w:val="99"/>
    <w:semiHidden w:val="1"/>
    <w:unhideWhenUsed w:val="1"/>
    <w:rPr>
      <w:b w:val="1"/>
      <w:bCs w:val="1"/>
    </w:rPr>
  </w:style>
  <w:style w:type="character" w:styleId="TematkomentarzaZnak" w:customStyle="1">
    <w:name w:val="Temat komentarza Znak"/>
    <w:basedOn w:val="TekstkomentarzaZnak"/>
    <w:uiPriority w:val="99"/>
    <w:semiHidden w:val="1"/>
    <w:rsid w:val="00D32E34"/>
    <w:rPr>
      <w:b w:val="1"/>
      <w:bCs w:val="1"/>
      <w:sz w:val="20"/>
      <w:szCs w:val="20"/>
    </w:rPr>
  </w:style>
  <w:style w:type="paragraph" w:styleId="Nagwek">
    <w:name w:val="header"/>
    <w:basedOn w:val="Normalny"/>
    <w:link w:val="NagwekZnak"/>
    <w:uiPriority w:val="99"/>
    <w:unhideWhenUsed w:val="1"/>
    <w:rsid w:val="00F6426B"/>
    <w:pPr>
      <w:tabs>
        <w:tab w:val="center" w:pos="4536"/>
        <w:tab w:val="right" w:pos="9072"/>
      </w:tabs>
      <w:spacing w:line="240" w:lineRule="auto"/>
    </w:pPr>
  </w:style>
  <w:style w:type="character" w:styleId="NagwekZnak" w:customStyle="1">
    <w:name w:val="Nagłówek Znak"/>
    <w:basedOn w:val="Domylnaczcionkaakapitu"/>
    <w:link w:val="Nagwek"/>
    <w:uiPriority w:val="99"/>
    <w:rsid w:val="00F6426B"/>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character" w:styleId="StopkaZnak" w:customStyle="1">
    <w:name w:val="Stopka Znak"/>
    <w:basedOn w:val="Domylnaczcionkaakapitu"/>
    <w:link w:val="Stopka"/>
    <w:uiPriority w:val="99"/>
    <w:rsid w:val="00F6426B"/>
  </w:style>
  <w:style w:type="paragraph" w:styleId="Style11" w:customStyle="1">
    <w:name w:val="Style11"/>
    <w:basedOn w:val="Normalny"/>
    <w:uiPriority w:val="99"/>
    <w:rsid w:val="003F2EEC"/>
    <w:pPr>
      <w:widowControl w:val="0"/>
      <w:autoSpaceDE w:val="0"/>
      <w:autoSpaceDN w:val="0"/>
      <w:adjustRightInd w:val="0"/>
      <w:spacing w:line="240" w:lineRule="auto"/>
    </w:pPr>
    <w:rPr>
      <w:rFonts w:ascii="Arial" w:cs="Arial" w:hAnsi="Arial" w:eastAsiaTheme="minorEastAsia"/>
      <w:sz w:val="24"/>
      <w:szCs w:val="24"/>
    </w:rPr>
  </w:style>
  <w:style w:type="character" w:styleId="FontStyle15" w:customStyle="1">
    <w:name w:val="Font Style15"/>
    <w:basedOn w:val="Domylnaczcionkaakapitu"/>
    <w:uiPriority w:val="99"/>
    <w:rsid w:val="003F2EEC"/>
    <w:rPr>
      <w:rFonts w:ascii="Arial" w:cs="Arial" w:hAnsi="Arial"/>
      <w:sz w:val="20"/>
      <w:szCs w:val="20"/>
    </w:rPr>
  </w:style>
  <w:style w:type="paragraph" w:styleId="Style10" w:customStyle="1">
    <w:name w:val="Style10"/>
    <w:basedOn w:val="Normalny"/>
    <w:uiPriority w:val="99"/>
    <w:rsid w:val="00823DD4"/>
    <w:pPr>
      <w:widowControl w:val="0"/>
      <w:autoSpaceDE w:val="0"/>
      <w:autoSpaceDN w:val="0"/>
      <w:adjustRightInd w:val="0"/>
      <w:spacing w:line="240" w:lineRule="auto"/>
    </w:pPr>
    <w:rPr>
      <w:rFonts w:ascii="Arial" w:cs="Arial" w:hAnsi="Arial" w:eastAsiaTheme="minorEastAsia"/>
      <w:sz w:val="24"/>
      <w:szCs w:val="24"/>
    </w:rPr>
  </w:style>
  <w:style w:type="character" w:styleId="FontStyle16" w:customStyle="1">
    <w:name w:val="Font Style16"/>
    <w:basedOn w:val="Domylnaczcionkaakapitu"/>
    <w:uiPriority w:val="99"/>
    <w:rsid w:val="00823DD4"/>
    <w:rPr>
      <w:rFonts w:ascii="Arial" w:cs="Arial" w:hAnsi="Arial"/>
      <w:b w:val="1"/>
      <w:bCs w:val="1"/>
      <w:sz w:val="20"/>
      <w:szCs w:val="20"/>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9F16A1"/>
    <w:rPr>
      <w:sz w:val="20"/>
      <w:szCs w:val="20"/>
    </w:rPr>
  </w:style>
  <w:style w:type="character" w:styleId="Odwoanieprzypisukocowego">
    <w:name w:val="endnote reference"/>
    <w:basedOn w:val="Domylnaczcionkaakapitu"/>
    <w:uiPriority w:val="99"/>
    <w:semiHidden w:val="1"/>
    <w:unhideWhenUsed w:val="1"/>
    <w:rsid w:val="009F16A1"/>
    <w:rPr>
      <w:vertAlign w:val="superscript"/>
    </w:rPr>
  </w:style>
  <w:style w:type="table" w:styleId="Tabela-Siatka">
    <w:name w:val="Table Grid"/>
    <w:basedOn w:val="Standardowy"/>
    <w:uiPriority w:val="59"/>
    <w:rsid w:val="00897EED"/>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oprawka">
    <w:name w:val="Revision"/>
    <w:hidden w:val="1"/>
    <w:uiPriority w:val="99"/>
    <w:semiHidden w:val="1"/>
    <w:rsid w:val="00110301"/>
    <w:pPr>
      <w:spacing w:line="240" w:lineRule="auto"/>
    </w:pPr>
  </w:style>
  <w:style w:type="character" w:styleId="Nagwek2Znak" w:customStyle="1">
    <w:name w:val="Nagłówek 2 Znak"/>
    <w:basedOn w:val="Domylnaczcionkaakapitu"/>
    <w:link w:val="Nagwek2"/>
    <w:uiPriority w:val="9"/>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val="1"/>
    <w:locked w:val="1"/>
    <w:rsid w:val="00A5552C"/>
  </w:style>
  <w:style w:type="paragraph" w:styleId="Tekstpodstawowy">
    <w:name w:val="Body Text"/>
    <w:basedOn w:val="Normalny"/>
    <w:link w:val="TekstpodstawowyZnak"/>
    <w:uiPriority w:val="99"/>
    <w:unhideWhenUsed w:val="1"/>
    <w:rsid w:val="000C6FC1"/>
    <w:pPr>
      <w:spacing w:after="120"/>
    </w:pPr>
  </w:style>
  <w:style w:type="character" w:styleId="TekstpodstawowyZnak" w:customStyle="1">
    <w:name w:val="Tekst podstawowy Znak"/>
    <w:basedOn w:val="Domylnaczcionkaakapitu"/>
    <w:link w:val="Tekstpodstawowy"/>
    <w:uiPriority w:val="99"/>
    <w:rsid w:val="000C6FC1"/>
  </w:style>
  <w:style w:type="paragraph" w:styleId="NormalnyWeb">
    <w:name w:val="Normal (Web)"/>
    <w:basedOn w:val="Normalny"/>
    <w:uiPriority w:val="99"/>
    <w:unhideWhenUsed w:val="1"/>
    <w:rsid w:val="003C6B73"/>
    <w:pPr>
      <w:spacing w:after="100" w:afterAutospacing="1" w:before="100" w:beforeAutospacing="1" w:line="240" w:lineRule="auto"/>
    </w:pPr>
    <w:rPr>
      <w:rFonts w:ascii="Times New Roman" w:cs="Times New Roman" w:eastAsia="Times New Roman" w:hAnsi="Times New Roman"/>
      <w:sz w:val="24"/>
      <w:szCs w:val="24"/>
    </w:rPr>
  </w:style>
  <w:style w:type="character" w:styleId="Pogrubienie">
    <w:name w:val="Strong"/>
    <w:uiPriority w:val="22"/>
    <w:qFormat w:val="1"/>
    <w:rsid w:val="003C6B73"/>
    <w:rPr>
      <w:b w:val="1"/>
      <w:bCs w:val="1"/>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character" w:styleId="Styl2Znak" w:customStyle="1">
    <w:name w:val="Styl2 Znak"/>
    <w:link w:val="Styl2"/>
    <w:rsid w:val="003C6B73"/>
    <w:rPr>
      <w:rFonts w:ascii="Calibri" w:cs="Times New Roman" w:eastAsia="Times New Roman" w:hAnsi="Calibri"/>
      <w:b w:val="1"/>
      <w:bCs w:val="1"/>
      <w:sz w:val="24"/>
      <w:szCs w:val="24"/>
      <w:lang w:eastAsia="pl-PL"/>
    </w:rPr>
  </w:style>
  <w:style w:type="character" w:styleId="Uwydatnienie">
    <w:name w:val="Emphasis"/>
    <w:basedOn w:val="Domylnaczcionkaakapitu"/>
    <w:uiPriority w:val="20"/>
    <w:qFormat w:val="1"/>
    <w:rsid w:val="003C6B73"/>
    <w:rPr>
      <w:i w:val="1"/>
      <w:iCs w:val="1"/>
    </w:rPr>
  </w:style>
  <w:style w:type="paragraph" w:styleId="Default" w:customStyle="1">
    <w:name w:val="Default"/>
    <w:rsid w:val="00AE4BAA"/>
    <w:pPr>
      <w:autoSpaceDE w:val="0"/>
      <w:autoSpaceDN w:val="0"/>
      <w:adjustRightInd w:val="0"/>
      <w:spacing w:line="240" w:lineRule="auto"/>
    </w:pPr>
    <w:rPr>
      <w:rFonts w:ascii="Times New Roman" w:cs="Times New Roman" w:hAnsi="Times New Roman"/>
      <w:color w:val="000000"/>
      <w:sz w:val="24"/>
      <w:szCs w:val="24"/>
    </w:rPr>
  </w:style>
  <w:style w:type="character" w:styleId="lrzxr" w:customStyle="1">
    <w:name w:val="lrzxr"/>
    <w:basedOn w:val="Domylnaczcionkaakapitu"/>
    <w:rsid w:val="0024107E"/>
  </w:style>
  <w:style w:type="paragraph" w:styleId="menfont" w:customStyle="1">
    <w:name w:val="men font"/>
    <w:basedOn w:val="Normalny"/>
    <w:rsid w:val="009C2AE1"/>
    <w:pPr>
      <w:spacing w:line="240" w:lineRule="auto"/>
    </w:pPr>
    <w:rPr>
      <w:rFonts w:ascii="Arial" w:cs="Arial" w:eastAsia="Times New Roman" w:hAnsi="Arial"/>
      <w:sz w:val="24"/>
      <w:szCs w:val="24"/>
    </w:rPr>
  </w:style>
  <w:style w:type="character" w:styleId="Nagwek1Znak" w:customStyle="1">
    <w:name w:val="Nagłówek 1 Znak"/>
    <w:basedOn w:val="Domylnaczcionkaakapitu"/>
    <w:link w:val="Nagwek1"/>
    <w:uiPriority w:val="9"/>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rsid w:val="00C210F7"/>
  </w:style>
  <w:style w:type="character" w:styleId="tytul" w:customStyle="1">
    <w:name w:val="tytul"/>
    <w:basedOn w:val="Domylnaczcionkaakapitu"/>
    <w:rsid w:val="00F04EE8"/>
  </w:style>
  <w:style w:type="character" w:styleId="oboczn" w:customStyle="1">
    <w:name w:val="oboczn"/>
    <w:basedOn w:val="Domylnaczcionkaakapitu"/>
    <w:rsid w:val="00F04EE8"/>
  </w:style>
  <w:style w:type="character" w:styleId="r-tytul" w:customStyle="1">
    <w:name w:val="r-tytul"/>
    <w:basedOn w:val="Domylnaczcionkaakapitu"/>
    <w:rsid w:val="00F04EE8"/>
  </w:style>
  <w:style w:type="character" w:styleId="kwal" w:customStyle="1">
    <w:name w:val="kwal"/>
    <w:basedOn w:val="Domylnaczcionkaakapitu"/>
    <w:rsid w:val="00F04EE8"/>
  </w:style>
  <w:style w:type="character" w:styleId="def" w:customStyle="1">
    <w:name w:val="def"/>
    <w:basedOn w:val="Domylnaczcionkaakapitu"/>
    <w:rsid w:val="00F04EE8"/>
  </w:style>
  <w:style w:type="character" w:styleId="tekst" w:customStyle="1">
    <w:name w:val="tekst"/>
    <w:basedOn w:val="Domylnaczcionkaakapitu"/>
    <w:rsid w:val="00F04EE8"/>
  </w:style>
  <w:style w:type="paragraph" w:styleId="Podtytu">
    <w:name w:val="Subtitle"/>
    <w:basedOn w:val="Normalny"/>
    <w:next w:val="Normalny"/>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line="240" w:lineRule="auto"/>
    </w:pPr>
    <w:tblPr>
      <w:tblStyleRowBandSize w:val="1"/>
      <w:tblStyleColBandSize w:val="1"/>
      <w:tblCellMar>
        <w:left w:w="108.0" w:type="dxa"/>
        <w:right w:w="108.0" w:type="dxa"/>
      </w:tblCellMar>
    </w:tblPr>
  </w:style>
  <w:style w:type="table" w:styleId="a0" w:customStyle="1">
    <w:basedOn w:val="TableNormal1"/>
    <w:pPr>
      <w:spacing w:line="240" w:lineRule="auto"/>
    </w:pPr>
    <w:tblPr>
      <w:tblStyleRowBandSize w:val="1"/>
      <w:tblStyleColBandSize w:val="1"/>
      <w:tblCellMar>
        <w:left w:w="108.0" w:type="dxa"/>
        <w:right w:w="108.0" w:type="dxa"/>
      </w:tblCellMar>
    </w:tblPr>
  </w:style>
  <w:style w:type="table" w:styleId="a1" w:customStyle="1">
    <w:basedOn w:val="TableNormal1"/>
    <w:pPr>
      <w:spacing w:line="240" w:lineRule="auto"/>
    </w:pPr>
    <w:tblPr>
      <w:tblStyleRowBandSize w:val="1"/>
      <w:tblStyleColBandSize w:val="1"/>
      <w:tblCellMar>
        <w:left w:w="108.0" w:type="dxa"/>
        <w:right w:w="108.0" w:type="dxa"/>
      </w:tblCellMar>
    </w:tblPr>
  </w:style>
  <w:style w:type="table" w:styleId="a2" w:customStyle="1">
    <w:basedOn w:val="TableNormal1"/>
    <w:pPr>
      <w:spacing w:line="240" w:lineRule="auto"/>
    </w:pPr>
    <w:tblPr>
      <w:tblStyleRowBandSize w:val="1"/>
      <w:tblStyleColBandSize w:val="1"/>
      <w:tblCellMar>
        <w:left w:w="108.0" w:type="dxa"/>
        <w:right w:w="108.0" w:type="dxa"/>
      </w:tblCellMar>
    </w:tblPr>
  </w:style>
  <w:style w:type="table" w:styleId="a3" w:customStyle="1">
    <w:basedOn w:val="TableNormal1"/>
    <w:pPr>
      <w:spacing w:line="240" w:lineRule="auto"/>
    </w:pPr>
    <w:tblPr>
      <w:tblStyleRowBandSize w:val="1"/>
      <w:tblStyleColBandSize w:val="1"/>
      <w:tblCellMar>
        <w:left w:w="108.0" w:type="dxa"/>
        <w:right w:w="108.0" w:type="dxa"/>
      </w:tblCellMar>
    </w:tblPr>
  </w:style>
  <w:style w:type="table" w:styleId="a4" w:customStyle="1">
    <w:basedOn w:val="TableNormal1"/>
    <w:pPr>
      <w:spacing w:line="240" w:lineRule="auto"/>
    </w:pPr>
    <w:tblPr>
      <w:tblStyleRowBandSize w:val="1"/>
      <w:tblStyleColBandSize w:val="1"/>
      <w:tblCellMar>
        <w:left w:w="108.0" w:type="dxa"/>
        <w:right w:w="108.0" w:type="dxa"/>
      </w:tblCellMar>
    </w:tblPr>
  </w:style>
  <w:style w:type="table" w:styleId="a5" w:customStyle="1">
    <w:basedOn w:val="TableNormal1"/>
    <w:pPr>
      <w:spacing w:line="240" w:lineRule="auto"/>
    </w:pPr>
    <w:tblPr>
      <w:tblStyleRowBandSize w:val="1"/>
      <w:tblStyleColBandSize w:val="1"/>
      <w:tblCellMar>
        <w:left w:w="108.0" w:type="dxa"/>
        <w:right w:w="108.0" w:type="dxa"/>
      </w:tblCellMar>
    </w:tblPr>
  </w:style>
  <w:style w:type="table" w:styleId="a6" w:customStyle="1">
    <w:basedOn w:val="TableNormal1"/>
    <w:pPr>
      <w:spacing w:line="240" w:lineRule="auto"/>
    </w:pPr>
    <w:tblPr>
      <w:tblStyleRowBandSize w:val="1"/>
      <w:tblStyleColBandSize w:val="1"/>
      <w:tblCellMar>
        <w:left w:w="108.0" w:type="dxa"/>
        <w:right w:w="108.0" w:type="dxa"/>
      </w:tblCellMar>
    </w:tblPr>
  </w:style>
  <w:style w:type="table" w:styleId="a7" w:customStyle="1">
    <w:basedOn w:val="TableNormal1"/>
    <w:pPr>
      <w:spacing w:line="240" w:lineRule="auto"/>
    </w:pPr>
    <w:tblPr>
      <w:tblStyleRowBandSize w:val="1"/>
      <w:tblStyleColBandSize w:val="1"/>
      <w:tblCellMar>
        <w:left w:w="108.0" w:type="dxa"/>
        <w:right w:w="108.0" w:type="dxa"/>
      </w:tblCellMar>
    </w:tblPr>
  </w:style>
  <w:style w:type="character" w:styleId="TematkomentarzaZnak1" w:customStyle="1">
    <w:name w:val="Temat komentarza Znak1"/>
    <w:basedOn w:val="TekstkomentarzaZnak1"/>
    <w:link w:val="Tematkomentarza"/>
    <w:uiPriority w:val="99"/>
    <w:semiHidden w:val="1"/>
    <w:rPr>
      <w:b w:val="1"/>
      <w:bCs w:val="1"/>
      <w:sz w:val="20"/>
      <w:szCs w:val="20"/>
    </w:rPr>
  </w:style>
  <w:style w:type="character" w:styleId="TekstkomentarzaZnak1" w:customStyle="1">
    <w:name w:val="Tekst komentarza Znak1"/>
    <w:link w:val="Tekstkomentarza"/>
    <w:uiPriority w:val="99"/>
    <w:semiHidden w:val="1"/>
    <w:rPr>
      <w:sz w:val="20"/>
      <w:szCs w:val="20"/>
    </w:rPr>
  </w:style>
  <w:style w:type="table" w:styleId="a8" w:customStyle="1">
    <w:basedOn w:val="TableNormal1"/>
    <w:pPr>
      <w:spacing w:line="240" w:lineRule="auto"/>
    </w:pPr>
    <w:tblPr>
      <w:tblStyleRowBandSize w:val="1"/>
      <w:tblStyleColBandSize w:val="1"/>
      <w:tblCellMar>
        <w:left w:w="108.0" w:type="dxa"/>
        <w:right w:w="108.0" w:type="dxa"/>
      </w:tblCellMar>
    </w:tblPr>
  </w:style>
  <w:style w:type="table" w:styleId="a9" w:customStyle="1">
    <w:basedOn w:val="TableNormal1"/>
    <w:pPr>
      <w:spacing w:line="240" w:lineRule="auto"/>
    </w:pPr>
    <w:tblPr>
      <w:tblStyleRowBandSize w:val="1"/>
      <w:tblStyleColBandSize w:val="1"/>
      <w:tblCellMar>
        <w:left w:w="108.0" w:type="dxa"/>
        <w:right w:w="108.0" w:type="dxa"/>
      </w:tblCellMar>
    </w:tblPr>
  </w:style>
  <w:style w:type="table" w:styleId="aa" w:customStyle="1">
    <w:basedOn w:val="TableNormal1"/>
    <w:pPr>
      <w:spacing w:line="240" w:lineRule="auto"/>
    </w:pPr>
    <w:tblPr>
      <w:tblStyleRowBandSize w:val="1"/>
      <w:tblStyleColBandSize w:val="1"/>
      <w:tblCellMar>
        <w:left w:w="108.0" w:type="dxa"/>
        <w:right w:w="108.0" w:type="dxa"/>
      </w:tblCellMar>
    </w:tblPr>
  </w:style>
  <w:style w:type="table" w:styleId="ab" w:customStyle="1">
    <w:basedOn w:val="TableNormal1"/>
    <w:pPr>
      <w:spacing w:line="240" w:lineRule="auto"/>
    </w:pPr>
    <w:tblPr>
      <w:tblStyleRowBandSize w:val="1"/>
      <w:tblStyleColBandSize w:val="1"/>
      <w:tblCellMar>
        <w:left w:w="108.0" w:type="dxa"/>
        <w:right w:w="108.0" w:type="dxa"/>
      </w:tblCellMar>
    </w:tblPr>
  </w:style>
  <w:style w:type="table" w:styleId="ac" w:customStyle="1">
    <w:basedOn w:val="TableNormal1"/>
    <w:pPr>
      <w:spacing w:line="240" w:lineRule="auto"/>
    </w:pPr>
    <w:tblPr>
      <w:tblStyleRowBandSize w:val="1"/>
      <w:tblStyleColBandSize w:val="1"/>
      <w:tblCellMar>
        <w:left w:w="108.0" w:type="dxa"/>
        <w:right w:w="108.0" w:type="dxa"/>
      </w:tblCellMar>
    </w:tblPr>
  </w:style>
  <w:style w:type="table" w:styleId="ad" w:customStyle="1">
    <w:basedOn w:val="TableNormal1"/>
    <w:pPr>
      <w:spacing w:line="240" w:lineRule="auto"/>
    </w:pPr>
    <w:tblPr>
      <w:tblStyleRowBandSize w:val="1"/>
      <w:tblStyleColBandSize w:val="1"/>
      <w:tblCellMar>
        <w:left w:w="108.0" w:type="dxa"/>
        <w:right w:w="108.0" w:type="dxa"/>
      </w:tblCellMar>
    </w:tblPr>
  </w:style>
  <w:style w:type="table" w:styleId="ae" w:customStyle="1">
    <w:basedOn w:val="TableNormal1"/>
    <w:pPr>
      <w:spacing w:line="240" w:lineRule="auto"/>
    </w:pPr>
    <w:tblPr>
      <w:tblStyleRowBandSize w:val="1"/>
      <w:tblStyleColBandSize w:val="1"/>
      <w:tblCellMar>
        <w:left w:w="108.0" w:type="dxa"/>
        <w:right w:w="108.0" w:type="dxa"/>
      </w:tblCellMar>
    </w:tblPr>
  </w:style>
  <w:style w:type="table" w:styleId="af" w:customStyle="1">
    <w:basedOn w:val="TableNormal1"/>
    <w:pPr>
      <w:spacing w:line="240" w:lineRule="auto"/>
    </w:pPr>
    <w:tblPr>
      <w:tblStyleRowBandSize w:val="1"/>
      <w:tblStyleColBandSize w:val="1"/>
      <w:tblCellMar>
        <w:left w:w="108.0" w:type="dxa"/>
        <w:right w:w="108.0" w:type="dxa"/>
      </w:tblCellMar>
    </w:tblPr>
  </w:style>
  <w:style w:type="table" w:styleId="af0" w:customStyle="1">
    <w:basedOn w:val="TableNormal1"/>
    <w:pPr>
      <w:spacing w:line="240" w:lineRule="auto"/>
    </w:pPr>
    <w:tblPr>
      <w:tblStyleRowBandSize w:val="1"/>
      <w:tblStyleColBandSize w:val="1"/>
      <w:tblCellMar>
        <w:left w:w="108.0" w:type="dxa"/>
        <w:right w:w="108.0" w:type="dxa"/>
      </w:tblCellMar>
    </w:tblPr>
  </w:style>
  <w:style w:type="table" w:styleId="af1" w:customStyle="1">
    <w:basedOn w:val="TableNormal0"/>
    <w:pPr>
      <w:spacing w:line="240" w:lineRule="auto"/>
    </w:pPr>
    <w:tblPr>
      <w:tblStyleRowBandSize w:val="1"/>
      <w:tblStyleColBandSize w:val="1"/>
      <w:tblCellMar>
        <w:left w:w="108.0" w:type="dxa"/>
        <w:right w:w="108.0" w:type="dxa"/>
      </w:tblCellMar>
    </w:tblPr>
  </w:style>
  <w:style w:type="table" w:styleId="af2" w:customStyle="1">
    <w:basedOn w:val="TableNormal0"/>
    <w:pPr>
      <w:spacing w:line="240" w:lineRule="auto"/>
    </w:pPr>
    <w:tblPr>
      <w:tblStyleRowBandSize w:val="1"/>
      <w:tblStyleColBandSize w:val="1"/>
      <w:tblCellMar>
        <w:left w:w="108.0" w:type="dxa"/>
        <w:right w:w="108.0" w:type="dxa"/>
      </w:tblCellMar>
    </w:tblPr>
  </w:style>
  <w:style w:type="table" w:styleId="af3" w:customStyle="1">
    <w:basedOn w:val="TableNormal0"/>
    <w:pPr>
      <w:spacing w:line="240" w:lineRule="auto"/>
    </w:pPr>
    <w:tblPr>
      <w:tblStyleRowBandSize w:val="1"/>
      <w:tblStyleColBandSize w:val="1"/>
      <w:tblCellMar>
        <w:left w:w="108.0" w:type="dxa"/>
        <w:right w:w="108.0" w:type="dxa"/>
      </w:tblCellMar>
    </w:tblPr>
  </w:style>
  <w:style w:type="table" w:styleId="af4" w:customStyle="1">
    <w:basedOn w:val="TableNormal0"/>
    <w:pPr>
      <w:spacing w:line="240" w:lineRule="auto"/>
    </w:pPr>
    <w:tblPr>
      <w:tblStyleRowBandSize w:val="1"/>
      <w:tblStyleColBandSize w:val="1"/>
      <w:tblCellMar>
        <w:left w:w="108.0" w:type="dxa"/>
        <w:right w:w="108.0" w:type="dxa"/>
      </w:tblCellMar>
    </w:tblPr>
  </w:style>
  <w:style w:type="table" w:styleId="af5" w:customStyle="1">
    <w:basedOn w:val="TableNormal0"/>
    <w:pPr>
      <w:spacing w:line="240" w:lineRule="auto"/>
    </w:pPr>
    <w:tblPr>
      <w:tblStyleRowBandSize w:val="1"/>
      <w:tblStyleColBandSize w:val="1"/>
      <w:tblCellMar>
        <w:left w:w="108.0" w:type="dxa"/>
        <w:right w:w="108.0" w:type="dxa"/>
      </w:tblCellMar>
    </w:tblPr>
  </w:style>
  <w:style w:type="table" w:styleId="af6" w:customStyle="1">
    <w:basedOn w:val="TableNormal0"/>
    <w:pPr>
      <w:spacing w:line="240" w:lineRule="auto"/>
    </w:pPr>
    <w:tblPr>
      <w:tblStyleRowBandSize w:val="1"/>
      <w:tblStyleColBandSize w:val="1"/>
      <w:tblCellMar>
        <w:left w:w="108.0" w:type="dxa"/>
        <w:right w:w="108.0" w:type="dxa"/>
      </w:tblCellMar>
    </w:tblPr>
  </w:style>
  <w:style w:type="table" w:styleId="af7" w:customStyle="1">
    <w:basedOn w:val="TableNormal0"/>
    <w:pPr>
      <w:spacing w:line="240" w:lineRule="auto"/>
    </w:pPr>
    <w:tblPr>
      <w:tblStyleRowBandSize w:val="1"/>
      <w:tblStyleColBandSize w:val="1"/>
      <w:tblCellMar>
        <w:left w:w="108.0" w:type="dxa"/>
        <w:right w:w="108.0" w:type="dxa"/>
      </w:tblCellMar>
    </w:tblPr>
  </w:style>
  <w:style w:type="table" w:styleId="af8" w:customStyle="1">
    <w:basedOn w:val="TableNormal0"/>
    <w:pPr>
      <w:spacing w:line="240" w:lineRule="auto"/>
    </w:pPr>
    <w:tblPr>
      <w:tblStyleRowBandSize w:val="1"/>
      <w:tblStyleColBandSize w:val="1"/>
      <w:tblCellMar>
        <w:left w:w="108.0" w:type="dxa"/>
        <w:right w:w="108.0" w:type="dxa"/>
      </w:tblCellMar>
    </w:tblPr>
  </w:style>
  <w:style w:type="table" w:styleId="af9" w:customStyle="1">
    <w:basedOn w:val="TableNormal0"/>
    <w:pPr>
      <w:spacing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gmBP/A5LVAZVAFIVdTA5OX7VfA==">AMUW2mUov/EBi8dgAWZs7ibS9C7EeL2fTZmjJfmIwoilil3dbWloHQ4oj+nZK14GUGMidTyiTiynqUKZFkwssE2HPnYxAApWyYQZPUtMBPXyeokKj4t5FueF+EpIueGV8x5G9P7tvjpbpyd8RAWOrU9Fg9e3rxV8bQ==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2020-05-18T16:44:00Z</dcterms:created>
  <dc:creator>prezentacja</dc:creator>
</cp:coreProperties>
</file>