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ind w:left="0" w:right="0" w:firstLine="0"/>
        <w:jc w:val="center"/>
        <w:rPr>
          <w:rFonts w:ascii="Cambria" w:cs="Cambria" w:eastAsia="Cambria" w:hAnsi="Cambria"/>
          <w:b w:val="0"/>
          <w:i w:val="0"/>
          <w:smallCaps w:val="0"/>
          <w:strike w:val="0"/>
          <w:color w:val="366091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E-ZASÓB    Współpraca ze służbami żeglugi powietrznej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Dla kwalifikacji TLO.02 Obsługa operacyjna portu lotniczego i współpraca ze służbami żeglugi powietrznej  wyodrębnionej w zawodzie Technik lotniskowych służb operacyjnych  315406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48.0" w:type="dxa"/>
        <w:jc w:val="left"/>
        <w:tblInd w:w="0.0" w:type="dxa"/>
        <w:tblLayout w:type="fixed"/>
        <w:tblLook w:val="0400"/>
      </w:tblPr>
      <w:tblGrid>
        <w:gridCol w:w="12012"/>
        <w:gridCol w:w="707"/>
        <w:gridCol w:w="1558"/>
        <w:gridCol w:w="571"/>
        <w:tblGridChange w:id="0">
          <w:tblGrid>
            <w:gridCol w:w="12012"/>
            <w:gridCol w:w="707"/>
            <w:gridCol w:w="1558"/>
            <w:gridCol w:w="571"/>
          </w:tblGrid>
        </w:tblGridChange>
      </w:tblGrid>
      <w:t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Wprowadzenie: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Ideą e-zasobu jest przygotowanie ucznia do wykonywania zadań zawodowych związanych z obsługą statków powietrznych na płycie lotniska oraz współpracą ze służbami żeglugi powietrznej. Głównym celem jest zapoznanie ucznia z zadaniami służb żeglugi powietrznej oraz stosowaną przez nie dokumentacją.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E-ZASÓB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Współpraca ze służbami żeglugi powietrznej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częściowo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nie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zgodny z obowiązującą podstawą programową kształcenia w zawodach szkolnictwa branżowego dla zawodu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Technik lotniskowych służb operacyjnych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branży TRANSPORTU LOTNICZEGO dla  wyodrębnionej w zawodzie kwalifikacji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TLO.02 Obsługa operacyjna portu lotniczego i współpraca ze służbami żeglugi powietrznej.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Wspiera osiąganie celów kształcenia określonych dla kwalifikacji: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TLO.02. Obsługa operacyjna portu lotniczego i współpraca ze służbami żeglugi powietrznej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pozyskiwania oraz przekazywania informacji dotyczących działań operacyjnych w porcie lotniczym;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prowadzenia działań operacyjnych zgodnie z obowiązującymi procedurami w celu zapewnienia bezpieczeństwa operacji lotniczych;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współdziałania ze służbami żeglugi powietrznej;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współpracy z podmiotami uprawnionymi do prowadzenia działań w sytuacji zagrożenia bezpieczeństwa, w tym ochrony portu lotniczego przed aktami bezprawnej ingerencji;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w zakresie wielojęzyczności,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osobiste, społeczne i w zakresie umiejętności uczenia się,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w zakresie przedsiębiorczości,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w zakresie świadomości i ekspresji kulturalnej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Wspiera osiąganie wybranych efektów kształcenia z jednostek efektów kształcenia: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TLO.02.1. Bezpieczeństwo i higiena pracy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4) określa zagrożenia związane z występowaniem czynników szkodliwych w środowisku pracy,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5) organizuje stanowisko pracy zgodnie z wymaganiami ergonomii, przepisami bezpieczeństwa i higieny pracy, ochrony przeciwpożarowej i ochrony środowiska,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6) stosuje środki ochrony indywidualnej i zbiorowej podczas wykonywania zadań zawodowych,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7) udziela pierwszej pomocy w stanach nagłego zagrożenia zdrowotnego,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TLO.02.3. Organizacja działań związanych z funkcjonowaniem portu lotniczego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3) stosuje zasady bezpiecznej eksploatacji portów lotniczych,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4) stosuje zasady obsługi urządzeń eksploatowanych w portach lotniczych,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5) charakteryzuje podmioty działające w portach lotniczych i ich zadania,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6) rozróżnia podstawowe typy, rodzaje statków powietrznych oraz ich elementy konstrukcyjne,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7) charakteryzuje zespoły, instalacje i wyposażenie stosowane w statkach powietrznych,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8) charakteryzuje napędy statków powietrznych oraz strefy ochronne dla jednostek napędowych,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10) charakteryzuje rodzaje informacji dotyczących działań operacyjnych związanych z funkcjonowaniem portów lotniczych,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11) charakteryzuje rodzaje zagrożeń związanych z obsługą portów lotniczych,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13) stosuje zasady bezpieczeństwa w porcie lotniczym;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TLO.02.4. Prowadzenie działań związanych z obsługą operacyjną w porcie lotniczym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1) posługuje się lotniskową dokumentacją operacyjną, mapami lotniczymi i planami lotnisk,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4) stosuje procedury operacyjne obowiązujące w portach lotniczych,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5) korzysta z systemów informacji stosowanych w lotnictwie,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9) stosuje zasady współpracy z podmiotami działającymi w portach lotniczych,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14) stosuje zasady zapewnienia bezpieczeństwa realizowanych operacji lotniczych,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15) sporządza dokumentację związaną z prowadzeniem działań operacyjnych;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TLO.02.5. Organizacja działań lotniskowych służb operacyjnych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1) charakteryzuje zadania lotniskowej służby kontroli lotniska, służby kontroli zbliżania, służby kontroli obszaru oraz służby meteorologicznej,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2) posługuje się mapami lotniczymi,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3) charakteryzuje sprzęt, urządzenia i systemy wspomagające lotniskowe służby operacyjne, w tym systemy satelitarne,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4) korzysta z informacji meteorologicznych,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5) charakteryzuje strukturę i elementy przestrzeni powietrznej,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10) opisuje zasady obsługi urządzeń oraz środków łączności stosowanych przez służby ruchu lotniczego;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TLO.02.6. Realizacja działań operacyjnych we współpracy ze służbami żeglugi powietrznej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1) stosuje procedury postępowania i określa priorytety zadań podczas współpracy ze służbami żeglugi powietrznej,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2) pozyskuje i przetwarza dane niezbędne do realizacji zadań służb żeglugi powietrznej,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korzystając z różnych systemów informatycznych,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3) prowadzi korespondencję radiotelefoniczną ze służbami żeglugi powietrznej,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4) współpracuje ze służbami żeglugi powietrznej,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5) stosuje procedury alarmowania służb ratowniczych;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TLO.02.7. Prowadzenie działań w sytuacji zagrożenia bezpieczeństwa w porcie lotniczym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1) stosuje zasady bezpiecznego poruszania się po terenie portu lotniczego,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3) przewiduje skutki zagrożeń w porcie lotniczym,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4) ocenia stopień zagrożenia bezpieczeństwa operacji lotniczych w porcie lotniczym,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5) stosuje metody zapobiegania zagrożeniom bezpieczeństwa operacji lotniczych w porcie lotniczym,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6) stosuje zasady powiadamiania i alarmowania w sytuacji zagrożenia bezpieczeństwa osób i mienia.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1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materiał do wykorzystania w pracy dydaktycznej  dla nauczyciela jak i dla ucznia/użytkownika w celu samokształcenia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bookmarkStart w:colFirst="0" w:colLast="0" w:name="_heading=h.1fob9te" w:id="0"/>
            <w:bookmarkEnd w:id="0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materiały multimedialne i obudowę dydaktyczną (Sekwencje filmowe „Współpraca ze służbami żeglugi powietrznej”, Wizualizacja e-zasobu Współpraca ze służbami żeglugi powietrznej – 3D - „Przestrzeń powietrzna – struktura i  podstawowe elementy”, Gra edukacyjna „Współpraca ze służbami żeglugi powietrznej”, Plansza interaktywna  - Współpraca ze służbami żeglugi powietrznej”,  Wirtualny awatar - „Współpraca DOP ze służbami żeglugi powietrznej”, Interaktywne materiały sprawdzające– „Współpraca DOP ze służbami żeglugi powietrznej”,  Słownik pojęć dla e-zasobu „Współpraca DOP ze służbami żeglugi powietrznej”, Przewodnik dla nauczyciela „Współpraca DOP ze służbami żeglugi powietrznej”, Przewodnik dla uczącego się „Współpraca DOP ze służbami żeglugi powietrznej”, Netografia i bibliografia ,„Współpraca DOP ze służbami żeglugi powietrznej” Instrukcja użytkowania.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zrealizowany na podstawie scenariusza opracowanego przez eksperta branżowego/nauczyciela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TLO.02. Obsługa operacyjna portu lotniczego i współpraca ze służbami żeglugi powietrznej.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Stanowi spójną całość zawierającą powiązania pomiędzy wszystkimi składowymi, m.in. poprzez słowa kluczowe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TLO.02. Obsługa operacyjna portu lotniczego i współpraca ze służbami żeglugi powietrznej.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53"/>
          <w:tab w:val="center" w:pos="7001"/>
        </w:tabs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</w:r>
    </w:p>
    <w:tbl>
      <w:tblPr>
        <w:tblStyle w:val="Table2"/>
        <w:tblW w:w="14878.0" w:type="dxa"/>
        <w:jc w:val="left"/>
        <w:tblInd w:w="0.0" w:type="dxa"/>
        <w:tblLayout w:type="fixed"/>
        <w:tblLook w:val="0400"/>
      </w:tblPr>
      <w:tblGrid>
        <w:gridCol w:w="12013"/>
        <w:gridCol w:w="707"/>
        <w:gridCol w:w="1548"/>
        <w:gridCol w:w="610"/>
        <w:tblGridChange w:id="0">
          <w:tblGrid>
            <w:gridCol w:w="12013"/>
            <w:gridCol w:w="707"/>
            <w:gridCol w:w="1548"/>
            <w:gridCol w:w="610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SEKWENCJE FILMOWE - 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Współpraca ze służbami żeglugi powietrznej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TLO.02, eksperta w zakresie zawodu Technik lotniskowych służb operacyjnych.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4 sekwencje filmowe: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z nich dotyczy standardu komunikacji między kontrolerem ruchu lotniczego a innymi użytkownikami lotniska (np. z agentem handlingowym w celu uzyskania pozwolenia na wypchnięcie samolotu),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z nich dotyczy typowych zadań kontrolerów ruchu lotniczego na lotnisku,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z nich dotyczy współpracy kontrolerów TWR (wieży) z DOP (dyżurnym operacyjnym portu lotniczego),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 z nich dotyczy  przedstawienia i krótkiej charakterystyki dokumentacji co najmniej: Planu lotu, NOTAM, Paska postępu lotu.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określenie nazwy zawodu oraz cech charakteru, osobowości i kompetencji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przedstawienie procesu uzyskiwania kolejnych uprawnień przez kontrolera ruchu lotniczego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zawodowe (w zakresie udzielania pozwoleń na start i lądowanie statków powietrznych oraz zajęcia pola manewrowego przez innych użytkowników lotniska) kontrolera ruchu lotniskowego GND i TWR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czynności zawodowe (kontaktowanie się z kapitanami statków powietrznych za pomocą radiotelefonu w celu sprowadzenia samolotu na drogę startową, określenia drogi kołowania, wyznaczenia momentu zajęcia/opuszczenia stanowiska postojowego, zajęcia drogi startowej, wyrażenia zgody na zajęcie pola manewrowego przez innych użytkowników lotniska) kontrolera ruchu lotniskowego GND i TWR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prezentację obsługi i zastosowania sprzętu wykorzystywanego do realizacji zadań zawodowych kontrolerów ruchu lotniskowego TWR i GND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przedstawienie dokumentacji związanej z wykonywaniem czynności zawodowych; co najmniej dokument NOTAM,  Plan lotu oraz Paski postępu lotu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typowy ubiór dla kontrolera ruchu lotniczego i dyżurnego portu lotniczego (mundur).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Scenografia jest dopasowana do charakteru zagadnienia i spójna z treścią filmu, obejmuje co najmniej: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dekoracje: typowa sala operacyjna kontrolerów ruchu lotniczego wyposażona m.in. w systemy wspomagające zarządzanie ruchem lotniczym  np. Pandora i CAT, obrazowanie bieżącej sytuacji na płycie lotniska, radiostację do kontaktu z pilotem, radiotelefon do kontaktu z innymi użytkownikami lotniska,  dostęp do bazy Eurocontrol, oraz środowisko pracy: widok w wieży na płytę lotniska uwzględniający pas startowy, stanowiska postojowe oddalone i połączone z terminalem za pomocą pomostu pasażerskiego (elementy infrastruktury zawierają typowe oświetlenie, oznakowanie poziome i pionowe drogi startowej, dróg kołowania i stanowisk postojowych;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stanowisko pracy dyżurnego portu lotniczego z uwzględnieniem radiostacji i radiotelefonu oraz telefonu stacjonarnego, dokumentacja, pokój wyposażony w biurka, oświetlenie, sprzęt telekomunikacyjny oraz regały z dokumentacją. Pokój z widokiem na część aeronautyczna lotniska oraz monitoringiem z systemu CCTV, dostęp do produktów meteorologicznych TAF i METAR;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rekwizyty – minimum: radiotelefon, telefon komórkowy, systemy wykorzystywane przez kontrolerów ruchu lotniskowego w tym obrazowanie z systemu satelitarnego meteo, systemu Pandora, obraz z radaru przedstawiający typową sytuację w sektorze przestrzeni powietrznej, dla dyżurnego portu – mundur, radiotelefon, samochód z odpowiednim oznakowaniem, dokumentacja (dostępu do systemu Eurocontrol oraz dokumentację w wersji elektronicznej i papierowej (w tym: Załączniki do Konwencji Chicagowskiej, Airport Handling Manual, Emergency Response Plan w czerwonej teczce, oraz urządzeń do komunikacji, Dokument 444 ICAO, formularz wniosku NOTAM);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kostiumy: typowe dla zawodów kontrolera ruchu lotniskowego - casual  i dyżurnego portu lotniczego – typowy mundur oraz żółta kamizelka/kurtka z napisem na plecach Dyżurny portu lotniczego;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oświetlenie: umożliwiające identyfikację uczestników sekwencji filmowych;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charakteryzację aktorów: - typowa charakteryzacja dla zawodów.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Ścieżka dźwiękowa dopasowana do charakteru zagadnienia i spójna z treścią filmu  zawiera co najmniej: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głos lektora i/lub aktorów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elementy udźwiękowienia: odgłosy/ efekty dźwiękowe: rozmów, zjawisk (w tym poruszania się pojazdów na płycie lotniska, odgłos startujących i lądujących statków powietrznych, sygnały dźwiękowe typowe dla portu lotniczego w tym sprzętu UTB i innych pojazdów obsługi naziemnej (np. samochodu Follow me),  załadunku i rozładunku statków powietrznych, wozów asenizacyjnych oraz urządzeń wykorzystywanych przez koordynatorów ruchu naziemnego i radiotelefonów, zrealizowane w profesjonalnym studiu lub pobrane z multimedialnej bazy dźwięków;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instrukcje głosowe lektora.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Teksty lektora, aktorów pisane są poprawną polszczyzną z użyciem słownictwa zawodowego.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zrealizowany w profesjonalnym studio lub  miejscu pracy (port lotniczy).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Występuje w niej min. 2 maks. 4 aktorów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Aktorzy odgrywają związane z wykonywaniem zadań i czynności zawodowych role: 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dyżurnego portu lotniczego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kontrolera ruchu naziemnego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kontrolera ruchu lotniskowego TWR i GND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koordynatora rejsu.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Trwa min. 10 maks. 15 minut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plansze i napisy obejmujące: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nazwy zawodów</w:t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krótki opis zadań zawodowych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nazwy wykorzystywanego sprzętu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nazewnictwo dokumentacji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przedstawienie miejsca i czasu akcji.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są w języku polskim 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1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języku angielskim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1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zapisane są czcionką bezszeryfową.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rysunki 3D elementów i urządzeń -  których dotyczy film. Co najmniej: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radiotelefon i radiostację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urządzenia do obsługi statków powietrznych (wóz asenizacyjny, wodniarka, podajniki do bagażu, push-back, high-loader, schody samojezdne, cysterna z paliwem, ambulift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samochód, sprzęt oraz ubiór dyżurnego portu lotniczego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drogę startową, drogi kołowania i stanowiska postojowe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e-paski postępu lotu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obrazowanie z radaru wtórnego dotyczące typowej sytuacji w sektorze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urządzenia wykorzystywane przez kontrolera ruchu lotniczego</w:t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budynek wieży kontroli ruchu lotniczego w obszarze portu lotniczego.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Pomiędzy krótkimi jednostkami filmowymi (ok.10-15min.) wplecione są zadania aktywizujące/sprawdzające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TLO.02. Obsługa operacyjna portu lotniczego i współpraca ze służbami żeglugi powietrznej.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848.0" w:type="dxa"/>
        <w:jc w:val="left"/>
        <w:tblInd w:w="0.0" w:type="dxa"/>
        <w:tblLayout w:type="fixed"/>
        <w:tblLook w:val="0400"/>
      </w:tblPr>
      <w:tblGrid>
        <w:gridCol w:w="12012"/>
        <w:gridCol w:w="707"/>
        <w:gridCol w:w="1558"/>
        <w:gridCol w:w="571"/>
        <w:tblGridChange w:id="0">
          <w:tblGrid>
            <w:gridCol w:w="12012"/>
            <w:gridCol w:w="707"/>
            <w:gridCol w:w="1558"/>
            <w:gridCol w:w="57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WIZUALIZACJA e-zasobu </w:t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Współpraca ze służbami żeglugi powietrznej –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3D – </w:t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„Przestrzeń powietrzna – struktura i  podstawowe elementy”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Przedstawia strukturę oraz klasy i sektory przestrzeni powietrznej, w których wykonywane są operacje lotnicze – za pomocą rysunku aksonometrycznego (3D)/ grafiki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Umożliwia obserwację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 zewnątrz w pełnej panoramie z perspektywy obserwatora obchodzącego obiekt wokół,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 trakcie wchodzenia do wnętrza obiektu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 trakcie przemieszczania się po obiekcie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wewnątrz w pełnej panoramie z perspektywy obserwatora obracającego się wokół własnej osi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 spojrzeniu na dół i do góry.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Umożliwia obrót i przemieszczanie obiektu wokół wszystkich osi X, Y, Z.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Umożliwia powiększenie/pomniejszenie obiektu / przesuwanie obiektu – uzyskując efekt przedstawienie wszystkich wyszczególnionych klas przestrzeni powietrznej i  sektorów oraz skoncentrowania się na jednym obiekcie.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opis obiektu w formie: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precyzyjnego tekstu, z uwzględnieniem określenia wysokości, szerokości, możliwości lotów IFR lub VFR w ramach danej klasy i elementu struktury powietrznej lub sektora.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nagrania głosu lektora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obrazu poszczególnych (wszystkich) klas przestrzeni powietrznej, elementów struktury oraz sektorów.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Opis uwzględnia co najmniej: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nazwę klasy przestrzeni powietrznej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opis klasy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budowę struktur przestrzeni powietrznej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podział na sektory w polskiej przestrzeni powietrznej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zasady działania-lotów w obrębie klasy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wykonywanie standardowych czynności i zadań zawodowych oraz sprzętu wymaganego do realizacji lotów.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Ścieżka dźwiękowa obejmuje co najmniej: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głos lektora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elementy udźwiękowienia: odgłosy/ efekty dźwiękowe:  zadania zawodowe dyżurnego portu lotniczego oraz służb kontroli ruchu lotniczego (PAŻP), obrazujące wykonywanie czynności zawodowych dotyczących pracy i kontroli w przypisanym sektorze w ramach polskiej przestrzeni powietrznej, zrealizowane w profesjonalnym studiu lub pobrane z multimedialnej bazy dźwięków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podkład muzyczny będący tłem, umożliwiającym swobodne rozumienie wypowiedzi aktorów lub tekstu lektorskiego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dialog, monolog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instrukcje głosowe lektora przedstawiającego kolejno klasy przestrzeni powietrznej, sektory oraz elementy struktury przestrzeni powietrznej  z uwzględnieniem ich charakterystyki i zasad poruszania się w ich obrębie.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Teksty lektora  pisane są poprawną polszczyzną z użyciem słownictwa zawodowego oraz nazw w języku angielskim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Występuje w nim min. 1 maks. 2 lektorów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Szczegółowość i jakość odwzorowanej rzeczywistości jest zweryfikowana przez eksperta w zakresie TLO.02. Obsługa operacyjna portu lotniczego i współpraca ze służbami żeglugi powietrznej.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konsultowana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TLO.02. Obsługa operacyjna portu lotniczego i współpraca ze służbami żeglugi powietrznej.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48.0" w:type="dxa"/>
        <w:jc w:val="left"/>
        <w:tblInd w:w="0.0" w:type="dxa"/>
        <w:tblLayout w:type="fixed"/>
        <w:tblLook w:val="0400"/>
      </w:tblPr>
      <w:tblGrid>
        <w:gridCol w:w="12012"/>
        <w:gridCol w:w="707"/>
        <w:gridCol w:w="1558"/>
        <w:gridCol w:w="571"/>
        <w:tblGridChange w:id="0">
          <w:tblGrid>
            <w:gridCol w:w="12012"/>
            <w:gridCol w:w="707"/>
            <w:gridCol w:w="1558"/>
            <w:gridCol w:w="57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Gra edukacyjna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materiały obejmujące: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menu uwzględniające m.in. Załącznik 4 ICAO, mapy SID i STAR, rzuty kartograficzne obu map, środowisko techniczne i topografię, deklinację magnetyczną, namiary oraz linie dróg i radiale, dane lotnicze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mapy SID/STAR – z podziałem na elementy do złożenia i nakładania, z uwzględnieniem deklinacji magnetycznej, linii dróg i danych lotniczych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legendę/oznaczenia wykorzystywane w mapach SID i STAR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 strukturę warstwową umożliwiającą: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wielostopniowe zdejmowanie, nakładanie elementów obejmujące podstawowe dane z typowej mapy SID i STAR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powiększanie, pomniejszanie elementów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przesuwanie, dopasowywania elementów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wybór obiektów z menu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pokazania symbolu - elementu puzzla (zgodnego z elementami opisanymi w legendzie map SID i STAR)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włączania/wyłączania głosu lektora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wyboru języka napisów (polski i angielski)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przesuwania ramek z tekstem i symboli graficznych przedstawiających elementy mapy ( m.in. droga lotnicza, pomoce radionawigacyjne, strefy oczekiwania, lokalizację i wysokość względną przeszkód, które penetrują powierzchnię identyfikacji przeszkody (OIS), antena nadawcza DME, radiolatarnia VOR)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grafiki/elementów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wykorzystywania odnośników/linków do materiałów powiązanych.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Ścieżka dźwiękowa obejmuje co najmniej: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D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głos lektora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monolog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instrukcje głosowe lektora.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Teksty lektora pisane są poprawną polszczyzną oraz językiem angielskim z użyciem słownictwa zawodowego.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 oprawę graficzną  zaprojektowaną przez profesjonalnego grafika.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Szczegółowość i jakość odwzorowanej rzeczywistości jest zweryfikowana przez eksperta w zakresie TLO.02. Obsługa operacyjna portu lotniczego i współpraca ze służbami żeglugi powietrznej.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Umożliwia rejestrację/wykonanie zdjęcia obiektu ustawionego na ekranie widoku / zrzutu z ekranu, do formatu jpg/png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umożliwiające  przejście do innych składowych e-zasobu.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TLO.02. Obsługa operacyjna portu lotniczego i współpraca ze służbami żeglugi powietrznej.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48.0" w:type="dxa"/>
        <w:jc w:val="left"/>
        <w:tblInd w:w="0.0" w:type="dxa"/>
        <w:tblLayout w:type="fixed"/>
        <w:tblLook w:val="0400"/>
      </w:tblPr>
      <w:tblGrid>
        <w:gridCol w:w="12012"/>
        <w:gridCol w:w="707"/>
        <w:gridCol w:w="1558"/>
        <w:gridCol w:w="571"/>
        <w:tblGridChange w:id="0">
          <w:tblGrid>
            <w:gridCol w:w="12012"/>
            <w:gridCol w:w="707"/>
            <w:gridCol w:w="1558"/>
            <w:gridCol w:w="57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Plansza interaktywna  -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Współpraca ze służbami żeglugi powietrznej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Przedstawia PRACĘ KONTROLERA RUCHU LOTNICZEGO w Polskiej Agencji Żeglugi Powietrznej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5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obiekty graficzne (rysunki, schematy, wykresy): zawierające opis zadań zawodowych kontrolerów ruchu lotniczego z podziałem na obszary działalności i zadania zawodowe w ramach obszaru działania (ACC – kontrola obszaru, APP- kontrola podejścia, TWR- kontrola na wieży, GND – kontrola na płycie lotniska);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6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przypisane kontrolerom i ich zadaniom dane tekstowe – szczegółowy opis czynności i zadań zawodowych, przykłady komunikacji z pilotami oraz innymi użytkownikami portu lotniczego,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7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zasoby audio: obrazujące typowe czynności kontrolerów (w ramach różnych obszarów ich działania), w tym rozmowy z pilotami statków powietrznych (np. rozmowa kontrolera odpowiedzialnego za podejście samolotu do lądowania) oraz typowe dźwięki/odgłosy  towarzyszące tym rozmowom.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C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wskazania obiektu oraz różnej szczegółowości informacji z danego obiektu, w tym: miejsca realizacji zadań zawodowych kontrolera ruchu lotniczego różnych obszarów,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D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wyświetlania różnych obszarów/ obiektów w różnych skalach;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E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rozwinięcia i odsłuchania opisów dotyczących rozmów kontrolerów ruchu lotniczego z pilotami statków powietrznych oraz z dyżurnym portu lotniczego;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F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wydrukowania schematu komunikacji: kontroler ruchu lotniczego z dyżurnym portu lotniczego dotyczącej możliwości zajęcia, w celu kontroli, poszczególnych elementów infrastruktury lotniska;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0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włączania/wyłączania ścieżki dźwiękowej/lektora;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1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wyboru języka napisów i ścieżki dźwiękowej;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2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przesuwania ramek z tekstem;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3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powiększenia elementów złożonych wykresów i grafik;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4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wykorzystania z tablica interaktywną lub rzutnikiem;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5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dodawania własnych notatek;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6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dobierania elementów z wirtualnego zasobu/biblioteki.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 oprawę graficzną  zaprojektowaną przez profesjonalnego grafika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Ścieżka dźwiękowa obejmuje co najmniej: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F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głos lektora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0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podkład muzyczny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1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odgłosy statków powietrznych (przylatujących i odlatujących), poruszanie się sprzętu obsługi naziemnej, typowe odgłosy w wieży kontroli lotów, w tym z wykorzystaniem sprzętu radiowego.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Teksty pisane są poprawną polszczyzną z użyciem słownictwa zawodowego.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Szczegółowość i jakość odwzorowanej rzeczywistości jest zweryfikowana przez eksperta w zakresie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TLO.02. Obsługa operacyjna portu lotniczego i współpraca ze służbami żeglugi powietrznej.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TLO.02. Obsługa operacyjna portu lotniczego i współpraca ze służbami żeglugi powietrznej.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48.0" w:type="dxa"/>
        <w:jc w:val="left"/>
        <w:tblInd w:w="0.0" w:type="dxa"/>
        <w:tblLayout w:type="fixed"/>
        <w:tblLook w:val="0400"/>
      </w:tblPr>
      <w:tblGrid>
        <w:gridCol w:w="12012"/>
        <w:gridCol w:w="707"/>
        <w:gridCol w:w="1558"/>
        <w:gridCol w:w="571"/>
        <w:tblGridChange w:id="0">
          <w:tblGrid>
            <w:gridCol w:w="12012"/>
            <w:gridCol w:w="707"/>
            <w:gridCol w:w="1558"/>
            <w:gridCol w:w="57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WIRTUALNY AWATAR -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Współpraca DOP ze służbami żeglugi powietrznej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postacią prezentująca zawód: Dyżurnego portu lotniczego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B1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obraz przestrzeni (płyta lotniska, droga startowa i drogi kołowania w czasie inspekcji) oraz pomieszczenia, w którym głównie przebywa dyżurny portu lotniczego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2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informacje na temat miejsca w terenie/obiektu – port lotniczy uwzględniający charakterystyczne elementy infrastruktury (droga startowa, drogi kołowania, płyty postojowe, oświetlenie, ILS, wieża kontroli lotów, budynek terminala – co najmniej pasażerskiego (może być też cargo i hangary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3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informacje na temat generowanej postaci – opis zawodu, zadań zawodowych oraz cech osobowości typowych dla zawodu (DOP; zapewnia bezpieczeństwo operacji lotniczych, dokonuje inspekcji pola manewrowego i w tym celu uzyskuje zgodę kontrolera ruchu lotniskowego na zajęcie wybranych elementów infrastruktury, 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4444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sprawdzanie stanu drogi startowej i określanie współczynnikami hamowania za pomocą grip-testera lub decelometru, jeśli pogoda tego wymaga; wydawanie depesz NOTAM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44444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koordynowanie ruchu naziemnego na terenie lotniska. Postać musi charakteryzować się: zdecydowaniem w działaniu, bardzo dużą wiedzą na temat funkcjonowania lotniska, szybkie reagowania – ogłaszanie alarmu w sytuacji zagrożenia i postępowanie zgodnie z procedurami zawartymi w INOP i PDSZ.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4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informacje na temat osoby, w którą się wcielamy – wskazanie rodzaju lotniska, na którym pełni funkcje DOP, wykształcenia (musi być wyższe związane z transportem lotniczym), znajomość języka angielskiego na poziomie co najmniej B2, ścieżka kariery i rodzaj doświadczenia zawodowego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5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instrukcje i jasno określone zadania/cele – zadania zawodowe związane z: komunikacja z kontrolerem ruchu lotniskowego w celu uzyskania zgody na zajęcie pola manewrowego oraz zgłoszenia opuszczenia, kontrola nawierzchni – dokonywana z pojazdu, badanie nawierzchni za pomocą grip-testera lub decelometru, kontrolowanie stanu pojazdów na płycie lotniska oraz prawidłowego ich ustawienia. np. zabezpieczenia statku powietrznego na miejscu postojowym za pomocą odpowiednio ustawionych pachołków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6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wszystkie informacje i instrukcje w formie tekstowej i głosowej.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BB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odegrania ról dotyczących podstawowych zadań zawodowych w ramach kwalifikacji</w:t>
            </w:r>
          </w:p>
          <w:p w:rsidR="00000000" w:rsidDel="00000000" w:rsidP="00000000" w:rsidRDefault="00000000" w:rsidRPr="00000000" w14:paraId="000001BC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wchodzenia w interakcje z innymi awatarami – kontrolera ruchu lotniskowego oraz agenta handlingowego w zakresie ustawienia zabezpieczeń wokół statku powietrznego oraz oceny stanu technicznego pojazdu lub utrzymania prawidłowej prędkości pojazdów na drogach technicznych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D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wyboru z kilku postaci, które są generowane: DOP (dyżurny pierwszy lub druga osoba pełniąca rolę dyżurnego na zmianie, ale nie będącą w tym dniu kierownikiem) i  kontroler ruchu lotniskowego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E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przewijania, </w:t>
            </w:r>
          </w:p>
          <w:p w:rsidR="00000000" w:rsidDel="00000000" w:rsidP="00000000" w:rsidRDefault="00000000" w:rsidRPr="00000000" w14:paraId="000001BF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pauzy, </w:t>
            </w:r>
          </w:p>
          <w:p w:rsidR="00000000" w:rsidDel="00000000" w:rsidP="00000000" w:rsidRDefault="00000000" w:rsidRPr="00000000" w14:paraId="000001C0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wznowienia,  </w:t>
            </w:r>
          </w:p>
          <w:p w:rsidR="00000000" w:rsidDel="00000000" w:rsidP="00000000" w:rsidRDefault="00000000" w:rsidRPr="00000000" w14:paraId="000001C1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rozpoczęcia od momentu zatrzymania</w:t>
            </w:r>
          </w:p>
          <w:p w:rsidR="00000000" w:rsidDel="00000000" w:rsidP="00000000" w:rsidRDefault="00000000" w:rsidRPr="00000000" w14:paraId="000001C2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przyspieszenia i zwolnienia</w:t>
            </w:r>
          </w:p>
          <w:p w:rsidR="00000000" w:rsidDel="00000000" w:rsidP="00000000" w:rsidRDefault="00000000" w:rsidRPr="00000000" w14:paraId="000001C3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regulacji głośności</w:t>
            </w:r>
          </w:p>
          <w:p w:rsidR="00000000" w:rsidDel="00000000" w:rsidP="00000000" w:rsidRDefault="00000000" w:rsidRPr="00000000" w14:paraId="000001C4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włączenia i wyłączenia napisów, jeśli są równoległe z głosem lektora</w:t>
            </w:r>
          </w:p>
          <w:p w:rsidR="00000000" w:rsidDel="00000000" w:rsidP="00000000" w:rsidRDefault="00000000" w:rsidRPr="00000000" w14:paraId="000001C5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wyboru języka ścieżki dźwiękowej (język polski i angielski)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6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włączenia i wyłączenia trybu 3D.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CB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1CC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elementy udźwiękowienia: odgłosy/ efekty dźwiękowe: zjawisk typowych dla infrastruktury aeronautycznej portu lotniczego, w tym samolotów oraz wykorzystywanego przez DOP sprzętu, w tym radiotelefonów podczas rozmowy z kontrolerem ruchu lotniskowego - zrealizowane w profesjonalnym studiu lub pobrane z multimedialnej bazy dźwięków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D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podkład muzyczny, będący  tłem, umożliwia swobodne rozumienie wypowiedzi tekstu lektorskiego</w:t>
            </w:r>
          </w:p>
          <w:p w:rsidR="00000000" w:rsidDel="00000000" w:rsidP="00000000" w:rsidRDefault="00000000" w:rsidRPr="00000000" w14:paraId="000001CE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instrukcje głosowe lektora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Teksty lektora pisane są poprawną polszczyzną oraz w języku angielskim z użyciem słownictwa zawodowego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Szczegółowość i jakość odwzorowanej rzeczywistości jest zweryfikowana przez eksperta branżowego w zakresie Zarządzania bezpieczeństwem w transporcie lotniczym lub ekspertem posiadającym min. 3 letni staż pracy jako DOP.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i animacje umożliwiające  przejście do innych składowych e-zasobu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TLO.02. Obsługa operacyjna portu lotniczego i współpraca ze służbami żeglugi powietrznej.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48.0" w:type="dxa"/>
        <w:jc w:val="left"/>
        <w:tblInd w:w="0.0" w:type="dxa"/>
        <w:tblLayout w:type="fixed"/>
        <w:tblLook w:val="0400"/>
      </w:tblPr>
      <w:tblGrid>
        <w:gridCol w:w="12012"/>
        <w:gridCol w:w="707"/>
        <w:gridCol w:w="1558"/>
        <w:gridCol w:w="571"/>
        <w:tblGridChange w:id="0">
          <w:tblGrid>
            <w:gridCol w:w="12012"/>
            <w:gridCol w:w="707"/>
            <w:gridCol w:w="1558"/>
            <w:gridCol w:w="57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INTERAKTYWNE MATERIAŁY SPRAWDZAJĄCE – </w:t>
            </w:r>
          </w:p>
          <w:p w:rsidR="00000000" w:rsidDel="00000000" w:rsidP="00000000" w:rsidRDefault="00000000" w:rsidRPr="00000000" w14:paraId="000001E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Współpraca DOP ze służbami żeglugi powietrznej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Pozwalają sprawdzić poziom opanowania wiedzy i umiejętności z zakresu: zadań i czynności zawodowych DOP, zakresu współpracy DOP z kontrolerem ruchu lotniskowego, zasad poruszania się po polu manewrowym portu lotniczego, podstawowego wyposażenia oraz oraz przeznaczenia przedstawionych pojazdów i urządzeń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Testy pisane są lub recenzowane przez eksperta - nauczyciela lub egzaminatora w zawodzie technik lotniskowych służb operacyjnych w ramach kwalifikacji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TLO.02. Obsługa operacyjna portu lotniczego i współpraca ze służbami żeglugi powietrznej.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Zawierają co najmniej 3  formy testowych, spośród: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testy wielokrotnego wyboru z jedną lub wieloma odpowiedziami prawidłowymi zawierający min. 20 pytań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3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 lukami – min. 20 zadań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4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ukierunkowane na uporządkowanie (min. 4 zestawy) – np. przedstawiające kolejność czynności podczas uzyskiwanie przez DOP pozwolenia na zajęcie pola manewrowego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5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krzyżówki – minimum 2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6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quizy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7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uzupełnianie podpisów obrazka min. 10 obrazków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typu prawda czy fałsz.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mają różne poziomy trudności – min.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zawierają polecenia do wykonania w formie audio i tekstowej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205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206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207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208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209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1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Każde zadanie musi być osobnym obiektem.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5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animacje umożliwiające  przejście do innych składowych e-zasobu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9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TLO.02. Obsługa operacyjna portu lotniczego i współpraca ze służbami żeglugi powietrznej.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48.0" w:type="dxa"/>
        <w:jc w:val="left"/>
        <w:tblInd w:w="0.0" w:type="dxa"/>
        <w:tblLayout w:type="fixed"/>
        <w:tblLook w:val="0400"/>
      </w:tblPr>
      <w:tblGrid>
        <w:gridCol w:w="12012"/>
        <w:gridCol w:w="707"/>
        <w:gridCol w:w="1558"/>
        <w:gridCol w:w="571"/>
        <w:tblGridChange w:id="0">
          <w:tblGrid>
            <w:gridCol w:w="12012"/>
            <w:gridCol w:w="707"/>
            <w:gridCol w:w="1558"/>
            <w:gridCol w:w="57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SŁOWNIK POJĘĆ DLA E-ZASOBU -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Współpraca DOP ze służbami żeglugi powietrznej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słownictwo fachowe / specjalistyczne, które występuje w całym e-zasobie wraz z wyjaśnieniami/definicjami w języku polskim i angielskim – minimum 40 haseł w języku polskim i angielskim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2A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2B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instrukcję/wskazówki korzystania ze słownika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C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22D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pojęcia i nazwy ułożone według zasady (alfabetycznie)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E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odsyłacze</w:t>
            </w:r>
          </w:p>
          <w:p w:rsidR="00000000" w:rsidDel="00000000" w:rsidP="00000000" w:rsidRDefault="00000000" w:rsidRPr="00000000" w14:paraId="0000022F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230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wyszukiwarkę tekstu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4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35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236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A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E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TLO.02. Obsługa operacyjna portu lotniczego i współpraca ze służbami żeglugi powietrznej.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48.0" w:type="dxa"/>
        <w:jc w:val="left"/>
        <w:tblInd w:w="0.0" w:type="dxa"/>
        <w:tblLayout w:type="fixed"/>
        <w:tblLook w:val="0400"/>
      </w:tblPr>
      <w:tblGrid>
        <w:gridCol w:w="12012"/>
        <w:gridCol w:w="707"/>
        <w:gridCol w:w="1558"/>
        <w:gridCol w:w="571"/>
        <w:tblGridChange w:id="0">
          <w:tblGrid>
            <w:gridCol w:w="12012"/>
            <w:gridCol w:w="707"/>
            <w:gridCol w:w="1558"/>
            <w:gridCol w:w="57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PRZEWODNIK DLA NAUCZYCIELA – </w:t>
            </w:r>
          </w:p>
          <w:p w:rsidR="00000000" w:rsidDel="00000000" w:rsidP="00000000" w:rsidRDefault="00000000" w:rsidRPr="00000000" w14:paraId="000002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Współpraca DOP ze służbami żeglugi powietrznej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48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49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24A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24B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24C">
            <w:pPr>
              <w:keepNext w:val="0"/>
              <w:keepLines w:val="0"/>
              <w:widowControl w:val="1"/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24D">
            <w:pPr>
              <w:keepNext w:val="0"/>
              <w:keepLines w:val="0"/>
              <w:widowControl w:val="1"/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24E">
            <w:pPr>
              <w:keepNext w:val="0"/>
              <w:keepLines w:val="0"/>
              <w:widowControl w:val="1"/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indywidualizowania pracy z uczniem/uczniami podczas zajęć i poza nimi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F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minimalne wymagania techniczne umożliwiające korzystanie z poradnika.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3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54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55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56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57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58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259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D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i animacje umożliwiające  przejście do innych składowych e-zasobu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TLO.02. Obsługa operacyjna portu lotniczego i współpraca ze służbami żeglugi powietrznej.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848.000000000002" w:type="dxa"/>
        <w:jc w:val="left"/>
        <w:tblInd w:w="0.0" w:type="dxa"/>
        <w:tblLayout w:type="fixed"/>
        <w:tblLook w:val="0400"/>
      </w:tblPr>
      <w:tblGrid>
        <w:gridCol w:w="12009"/>
        <w:gridCol w:w="706"/>
        <w:gridCol w:w="1554"/>
        <w:gridCol w:w="579"/>
        <w:tblGridChange w:id="0">
          <w:tblGrid>
            <w:gridCol w:w="12009"/>
            <w:gridCol w:w="706"/>
            <w:gridCol w:w="1554"/>
            <w:gridCol w:w="579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PRZEWODNIK DLA UCZĄCEGO SIĘ -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Współpraca ze służbami żeglugi powietrznej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6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26C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wskazówki oraz instrukcje jak korzystać z e-zasobu w procesie samokształcenia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D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minimalne wymagania techniczne umożliwiające korzystanie z e-zasobu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72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73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74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75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76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277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napisany językiem zrozumiałym dla ucznia szkoły ponadpodstawowej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i animacje umożliwiające  przejście do innych składowych e-zasobu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TLO.02. Obsługa operacyjna portu lotniczego i współpraca ze służbami żeglugi powietrznej.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7">
      <w:pPr>
        <w:rPr/>
      </w:pPr>
      <w:r w:rsidDel="00000000" w:rsidR="00000000" w:rsidRPr="00000000">
        <w:rPr>
          <w:rtl w:val="0"/>
        </w:rPr>
      </w:r>
    </w:p>
    <w:tbl>
      <w:tblPr>
        <w:tblStyle w:val="Table11"/>
        <w:tblW w:w="14848.000000000002" w:type="dxa"/>
        <w:jc w:val="left"/>
        <w:tblInd w:w="0.0" w:type="dxa"/>
        <w:tblLayout w:type="fixed"/>
        <w:tblLook w:val="0400"/>
      </w:tblPr>
      <w:tblGrid>
        <w:gridCol w:w="12009"/>
        <w:gridCol w:w="706"/>
        <w:gridCol w:w="1554"/>
        <w:gridCol w:w="579"/>
        <w:tblGridChange w:id="0">
          <w:tblGrid>
            <w:gridCol w:w="12009"/>
            <w:gridCol w:w="706"/>
            <w:gridCol w:w="1554"/>
            <w:gridCol w:w="579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NETOGRAFIA I BIBLIOGRAFIA -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Współpraca DOP ze służbami żeglugi powietrznej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8C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8D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9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linki do stron internetowych, m.in.: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94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https://www.ulc.gov.pl/_download/prawo/prawo_miedzynarodowe/konwencje/zal_4_zm_56.pdf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94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https://www.ulc.gov.pl/pl/zarzadzanie-bezpieczenstwem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94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https://www.prawo.pl/akty/dz-u-2013-487,17979684.html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94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http://prawo.sejm.gov.pl/isap.nsf/DocDetails.xsp?id=WDU20130000487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94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1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https://dlapilota.pl/wiadomosci/dlapilota/dobry-dyzurny-powinien-myslec-do-przodu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94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2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http://www.findlayirvine.com/capabilities/skid/griptester.php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94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3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https://ais.pansa.pl/vfr/pliki/EP_AD_4_EPWA_en.pdf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94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4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https://sbc.org.pl/Content/218989/zarzadzanie_bezpieczenstwem_w_lotnictwie.pdf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94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5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https://www.theairlinepilots.com/forumarchive/quickref/icao/doc4444ed14th2001ch1-16.pdf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</w:t>
            </w:r>
            <w:hyperlink r:id="rId16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4"/>
                  <w:szCs w:val="24"/>
                  <w:u w:val="none"/>
                  <w:shd w:fill="auto" w:val="clear"/>
                  <w:vertAlign w:val="baseline"/>
                  <w:rtl w:val="0"/>
                </w:rPr>
                <w:t xml:space="preserve">https://www.pansa.pl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8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9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informacja o ostatnim dostępie do hiperłącza, wg PN ISO 690 i PN ISO 690-2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9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9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min.  2 pozycji bibliograficznych, spośród: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-  „Transport lotniczy”, Wyd. Gdańsk,2012, A.Ruciński, D.Rucińska, D.Tłoczyński,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</w:t>
            </w:r>
            <w:hyperlink r:id="rId17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none"/>
                  <w:shd w:fill="auto" w:val="clear"/>
                  <w:vertAlign w:val="baseline"/>
                  <w:rtl w:val="0"/>
                </w:rPr>
                <w:t xml:space="preserve">Wydawnictwo  Uniwersytetu Gdańskiego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- „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Bezpieczeństwo transportu lotniczego. Wybrane aspekty., A.Kwasiborska, Wyd.2016,Oficyna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Wydawnicza ASPRA-JR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7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- „Podstawy transportu lotniczego”, Wyd. 2012, S.Chakauu, R.Kozłowski, S.Nędza, KonsorcjumAkademickie </w:t>
            </w:r>
          </w:p>
          <w:p w:rsidR="00000000" w:rsidDel="00000000" w:rsidP="00000000" w:rsidRDefault="00000000" w:rsidRPr="00000000" w14:paraId="000002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- „Podstawowe Zagadnienia Zarządzania Ruchem Lotniczym, AON 2010, Telesfor Markiewicz.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A3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A4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3znysh7" w:id="2"/>
            <w:bookmarkEnd w:id="2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Odnajdowania żądanych informacji po haśle,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5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Uzyskanie pomocy przy rozwiązywaniu typowych sytuacji związanych z obsługą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6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Uzyskania aktualnej wiedzy na temat współpracy DOP ze służbami żeglugi powietrznej.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AA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AE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TLO.02. Obsługa operacyjna portu lotniczego i współpraca ze służbami żeglugi powietrznej.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B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14848.0" w:type="dxa"/>
        <w:jc w:val="left"/>
        <w:tblInd w:w="0.0" w:type="dxa"/>
        <w:tblLayout w:type="fixed"/>
        <w:tblLook w:val="0400"/>
      </w:tblPr>
      <w:tblGrid>
        <w:gridCol w:w="12012"/>
        <w:gridCol w:w="707"/>
        <w:gridCol w:w="1558"/>
        <w:gridCol w:w="571"/>
        <w:tblGridChange w:id="0">
          <w:tblGrid>
            <w:gridCol w:w="12012"/>
            <w:gridCol w:w="707"/>
            <w:gridCol w:w="1558"/>
            <w:gridCol w:w="57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INSTRUKCJA UŻYTKOWANIA  -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Współpraca DOP ze służbami żeglugi powietrznej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B7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B8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2B9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opis minimalnych wymagań technicznych umożliwiających korzystanie z e-zasobu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B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B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2B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2C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C4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C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8" w:type="default"/>
      <w:headerReference r:id="rId19" w:type="first"/>
      <w:footerReference r:id="rId20" w:type="default"/>
      <w:footerReference r:id="rId21" w:type="first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Tahoma">
    <w:embedRegular w:fontKey="{00000000-0000-0000-0000-000000000000}" r:id="rId1" w:subsetted="0"/>
    <w:embedBold w:fontKey="{00000000-0000-0000-0000-000000000000}" r:id="rId2" w:subsetted="0"/>
  </w:font>
  <w:font w:name="Liberation Serif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C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C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C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C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709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C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C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o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/>
    </w:lvl>
    <w:lvl w:ilvl="3">
      <w:start w:val="1"/>
      <w:numFmt w:val="bullet"/>
      <w:lvlText w:val="●"/>
      <w:lvlJc w:val="left"/>
      <w:pPr>
        <w:ind w:left="2880" w:hanging="360"/>
      </w:pPr>
      <w:rPr/>
    </w:lvl>
    <w:lvl w:ilvl="4">
      <w:start w:val="1"/>
      <w:numFmt w:val="bullet"/>
      <w:lvlText w:val="o"/>
      <w:lvlJc w:val="left"/>
      <w:pPr>
        <w:ind w:left="3600" w:hanging="360"/>
      </w:pPr>
      <w:rPr/>
    </w:lvl>
    <w:lvl w:ilvl="5">
      <w:start w:val="1"/>
      <w:numFmt w:val="bullet"/>
      <w:lvlText w:val="▪"/>
      <w:lvlJc w:val="left"/>
      <w:pPr>
        <w:ind w:left="4320" w:hanging="360"/>
      </w:pPr>
      <w:rPr/>
    </w:lvl>
    <w:lvl w:ilvl="6">
      <w:start w:val="1"/>
      <w:numFmt w:val="bullet"/>
      <w:lvlText w:val="●"/>
      <w:lvlJc w:val="left"/>
      <w:pPr>
        <w:ind w:left="5040" w:hanging="360"/>
      </w:pPr>
      <w:rPr/>
    </w:lvl>
    <w:lvl w:ilvl="7">
      <w:start w:val="1"/>
      <w:numFmt w:val="bullet"/>
      <w:lvlText w:val="o"/>
      <w:lvlJc w:val="left"/>
      <w:pPr>
        <w:ind w:left="5760" w:hanging="360"/>
      </w:pPr>
      <w:rPr/>
    </w:lvl>
    <w:lvl w:ilvl="8">
      <w:start w:val="1"/>
      <w:numFmt w:val="bullet"/>
      <w:lvlText w:val="▪"/>
      <w:lvlJc w:val="left"/>
      <w:pPr>
        <w:ind w:left="6480" w:hanging="360"/>
      </w:pPr>
      <w:rPr/>
    </w:lvl>
  </w:abstractNum>
  <w:abstractNum w:abstractNumId="2">
    <w:lvl w:ilvl="0">
      <w:start w:val="1"/>
      <w:numFmt w:val="bullet"/>
      <w:lvlText w:val="o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/>
    </w:lvl>
    <w:lvl w:ilvl="3">
      <w:start w:val="1"/>
      <w:numFmt w:val="bullet"/>
      <w:lvlText w:val="●"/>
      <w:lvlJc w:val="left"/>
      <w:pPr>
        <w:ind w:left="2880" w:hanging="360"/>
      </w:pPr>
      <w:rPr/>
    </w:lvl>
    <w:lvl w:ilvl="4">
      <w:start w:val="1"/>
      <w:numFmt w:val="bullet"/>
      <w:lvlText w:val="o"/>
      <w:lvlJc w:val="left"/>
      <w:pPr>
        <w:ind w:left="3600" w:hanging="360"/>
      </w:pPr>
      <w:rPr/>
    </w:lvl>
    <w:lvl w:ilvl="5">
      <w:start w:val="1"/>
      <w:numFmt w:val="bullet"/>
      <w:lvlText w:val="▪"/>
      <w:lvlJc w:val="left"/>
      <w:pPr>
        <w:ind w:left="4320" w:hanging="360"/>
      </w:pPr>
      <w:rPr/>
    </w:lvl>
    <w:lvl w:ilvl="6">
      <w:start w:val="1"/>
      <w:numFmt w:val="bullet"/>
      <w:lvlText w:val="●"/>
      <w:lvlJc w:val="left"/>
      <w:pPr>
        <w:ind w:left="5040" w:hanging="360"/>
      </w:pPr>
      <w:rPr/>
    </w:lvl>
    <w:lvl w:ilvl="7">
      <w:start w:val="1"/>
      <w:numFmt w:val="bullet"/>
      <w:lvlText w:val="o"/>
      <w:lvlJc w:val="left"/>
      <w:pPr>
        <w:ind w:left="5760" w:hanging="360"/>
      </w:pPr>
      <w:rPr/>
    </w:lvl>
    <w:lvl w:ilvl="8">
      <w:start w:val="1"/>
      <w:numFmt w:val="bullet"/>
      <w:lvlText w:val="▪"/>
      <w:lvlJc w:val="left"/>
      <w:pPr>
        <w:ind w:left="6480" w:hanging="36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sz w:val="22"/>
        <w:szCs w:val="22"/>
      </w:rPr>
    </w:lvl>
    <w:lvl w:ilvl="2">
      <w:start w:val="1"/>
      <w:numFmt w:val="bullet"/>
      <w:lvlText w:val="▪"/>
      <w:lvlJc w:val="left"/>
      <w:pPr>
        <w:ind w:left="1800" w:hanging="360"/>
      </w:pPr>
      <w:rPr/>
    </w:lvl>
    <w:lvl w:ilvl="3">
      <w:start w:val="1"/>
      <w:numFmt w:val="bullet"/>
      <w:lvlText w:val="●"/>
      <w:lvlJc w:val="left"/>
      <w:pPr>
        <w:ind w:left="2520" w:hanging="360"/>
      </w:pPr>
      <w:rPr/>
    </w:lvl>
    <w:lvl w:ilvl="4">
      <w:start w:val="1"/>
      <w:numFmt w:val="bullet"/>
      <w:lvlText w:val="o"/>
      <w:lvlJc w:val="left"/>
      <w:pPr>
        <w:ind w:left="3240" w:hanging="360"/>
      </w:pPr>
      <w:rPr/>
    </w:lvl>
    <w:lvl w:ilvl="5">
      <w:start w:val="1"/>
      <w:numFmt w:val="bullet"/>
      <w:lvlText w:val="▪"/>
      <w:lvlJc w:val="left"/>
      <w:pPr>
        <w:ind w:left="3960" w:hanging="360"/>
      </w:pPr>
      <w:rPr/>
    </w:lvl>
    <w:lvl w:ilvl="6">
      <w:start w:val="1"/>
      <w:numFmt w:val="bullet"/>
      <w:lvlText w:val="●"/>
      <w:lvlJc w:val="left"/>
      <w:pPr>
        <w:ind w:left="4680" w:hanging="360"/>
      </w:pPr>
      <w:rPr/>
    </w:lvl>
    <w:lvl w:ilvl="7">
      <w:start w:val="1"/>
      <w:numFmt w:val="bullet"/>
      <w:lvlText w:val="o"/>
      <w:lvlJc w:val="left"/>
      <w:pPr>
        <w:ind w:left="5400" w:hanging="360"/>
      </w:pPr>
      <w:rPr/>
    </w:lvl>
    <w:lvl w:ilvl="8">
      <w:start w:val="1"/>
      <w:numFmt w:val="bullet"/>
      <w:lvlText w:val="▪"/>
      <w:lvlJc w:val="left"/>
      <w:pPr>
        <w:ind w:left="6120" w:hanging="36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785" w:hanging="360"/>
      </w:pPr>
      <w:rPr>
        <w:b w:val="0"/>
        <w:color w:val="000000"/>
        <w:sz w:val="22"/>
        <w:szCs w:val="22"/>
      </w:rPr>
    </w:lvl>
    <w:lvl w:ilvl="2">
      <w:start w:val="1"/>
      <w:numFmt w:val="bullet"/>
      <w:lvlText w:val="▪"/>
      <w:lvlJc w:val="left"/>
      <w:pPr>
        <w:ind w:left="1800" w:hanging="360"/>
      </w:pPr>
      <w:rPr/>
    </w:lvl>
    <w:lvl w:ilvl="3">
      <w:start w:val="1"/>
      <w:numFmt w:val="bullet"/>
      <w:lvlText w:val="●"/>
      <w:lvlJc w:val="left"/>
      <w:pPr>
        <w:ind w:left="2520" w:hanging="360"/>
      </w:pPr>
      <w:rPr/>
    </w:lvl>
    <w:lvl w:ilvl="4">
      <w:start w:val="1"/>
      <w:numFmt w:val="bullet"/>
      <w:lvlText w:val="o"/>
      <w:lvlJc w:val="left"/>
      <w:pPr>
        <w:ind w:left="3240" w:hanging="360"/>
      </w:pPr>
      <w:rPr/>
    </w:lvl>
    <w:lvl w:ilvl="5">
      <w:start w:val="1"/>
      <w:numFmt w:val="bullet"/>
      <w:lvlText w:val="▪"/>
      <w:lvlJc w:val="left"/>
      <w:pPr>
        <w:ind w:left="3960" w:hanging="360"/>
      </w:pPr>
      <w:rPr/>
    </w:lvl>
    <w:lvl w:ilvl="6">
      <w:start w:val="1"/>
      <w:numFmt w:val="bullet"/>
      <w:lvlText w:val="●"/>
      <w:lvlJc w:val="left"/>
      <w:pPr>
        <w:ind w:left="4680" w:hanging="360"/>
      </w:pPr>
      <w:rPr/>
    </w:lvl>
    <w:lvl w:ilvl="7">
      <w:start w:val="1"/>
      <w:numFmt w:val="bullet"/>
      <w:lvlText w:val="o"/>
      <w:lvlJc w:val="left"/>
      <w:pPr>
        <w:ind w:left="5400" w:hanging="360"/>
      </w:pPr>
      <w:rPr/>
    </w:lvl>
    <w:lvl w:ilvl="8">
      <w:start w:val="1"/>
      <w:numFmt w:val="bullet"/>
      <w:lvlText w:val="▪"/>
      <w:lvlJc w:val="left"/>
      <w:pPr>
        <w:ind w:left="6120" w:hanging="360"/>
      </w:pPr>
      <w:rPr/>
    </w:lvl>
  </w:abstractNum>
  <w:abstractNum w:abstractNumId="5">
    <w:lvl w:ilvl="0">
      <w:start w:val="1"/>
      <w:numFmt w:val="bullet"/>
      <w:lvlText w:val="o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/>
    </w:lvl>
    <w:lvl w:ilvl="3">
      <w:start w:val="1"/>
      <w:numFmt w:val="bullet"/>
      <w:lvlText w:val="●"/>
      <w:lvlJc w:val="left"/>
      <w:pPr>
        <w:ind w:left="2880" w:hanging="360"/>
      </w:pPr>
      <w:rPr/>
    </w:lvl>
    <w:lvl w:ilvl="4">
      <w:start w:val="1"/>
      <w:numFmt w:val="bullet"/>
      <w:lvlText w:val="o"/>
      <w:lvlJc w:val="left"/>
      <w:pPr>
        <w:ind w:left="3600" w:hanging="360"/>
      </w:pPr>
      <w:rPr/>
    </w:lvl>
    <w:lvl w:ilvl="5">
      <w:start w:val="1"/>
      <w:numFmt w:val="bullet"/>
      <w:lvlText w:val="▪"/>
      <w:lvlJc w:val="left"/>
      <w:pPr>
        <w:ind w:left="4320" w:hanging="360"/>
      </w:pPr>
      <w:rPr/>
    </w:lvl>
    <w:lvl w:ilvl="6">
      <w:start w:val="1"/>
      <w:numFmt w:val="bullet"/>
      <w:lvlText w:val="●"/>
      <w:lvlJc w:val="left"/>
      <w:pPr>
        <w:ind w:left="5040" w:hanging="360"/>
      </w:pPr>
      <w:rPr/>
    </w:lvl>
    <w:lvl w:ilvl="7">
      <w:start w:val="1"/>
      <w:numFmt w:val="bullet"/>
      <w:lvlText w:val="o"/>
      <w:lvlJc w:val="left"/>
      <w:pPr>
        <w:ind w:left="5760" w:hanging="360"/>
      </w:pPr>
      <w:rPr/>
    </w:lvl>
    <w:lvl w:ilvl="8">
      <w:start w:val="1"/>
      <w:numFmt w:val="bullet"/>
      <w:lvlText w:val="▪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tabs>
        <w:tab w:val="center" w:pos="4536"/>
        <w:tab w:val="right" w:pos="9072"/>
      </w:tabs>
      <w:spacing w:after="120" w:before="140" w:line="240" w:lineRule="auto"/>
    </w:pPr>
    <w:rPr>
      <w:rFonts w:ascii="Liberation Serif" w:cs="Liberation Serif" w:eastAsia="Liberation Serif" w:hAnsi="Liberation Serif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ny" w:default="1">
    <w:name w:val="Normal"/>
    <w:qFormat w:val="1"/>
    <w:rsid w:val="008C1067"/>
    <w:rPr>
      <w:lang w:bidi="hi-IN" w:eastAsia="zh-CN"/>
    </w:rPr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paragraph" w:styleId="Nagwek3">
    <w:name w:val="heading 3"/>
    <w:basedOn w:val="Nagwek"/>
    <w:next w:val="Tekstpodstawowy"/>
    <w:qFormat w:val="1"/>
    <w:pPr>
      <w:spacing w:after="120" w:before="140"/>
      <w:outlineLvl w:val="2"/>
    </w:pPr>
    <w:rPr>
      <w:rFonts w:ascii="Liberation Serif" w:cs="Tahoma" w:eastAsia="Segoe UI" w:hAnsi="Liberation Serif"/>
      <w:b w:val="1"/>
      <w:bCs w:val="1"/>
      <w:sz w:val="28"/>
      <w:szCs w:val="28"/>
    </w:rPr>
  </w:style>
  <w:style w:type="paragraph" w:styleId="Nagwek4">
    <w:name w:val="heading 4"/>
    <w:basedOn w:val="LO-normal"/>
    <w:next w:val="LO-normal"/>
    <w:qFormat w:val="1"/>
    <w:pPr>
      <w:keepNext w:val="1"/>
      <w:keepLines w:val="1"/>
      <w:spacing w:after="40" w:before="240" w:line="240" w:lineRule="auto"/>
      <w:outlineLvl w:val="3"/>
    </w:pPr>
    <w:rPr>
      <w:b w:val="1"/>
      <w:sz w:val="24"/>
      <w:szCs w:val="24"/>
    </w:rPr>
  </w:style>
  <w:style w:type="paragraph" w:styleId="Nagwek5">
    <w:name w:val="heading 5"/>
    <w:basedOn w:val="LO-normal"/>
    <w:next w:val="LO-normal"/>
    <w:qFormat w:val="1"/>
    <w:pPr>
      <w:keepNext w:val="1"/>
      <w:keepLines w:val="1"/>
      <w:spacing w:after="40" w:before="220" w:line="240" w:lineRule="auto"/>
      <w:outlineLvl w:val="4"/>
    </w:pPr>
    <w:rPr>
      <w:b w:val="1"/>
    </w:rPr>
  </w:style>
  <w:style w:type="paragraph" w:styleId="Nagwek6">
    <w:name w:val="heading 6"/>
    <w:basedOn w:val="LO-normal"/>
    <w:next w:val="LO-normal"/>
    <w:qFormat w:val="1"/>
    <w:pPr>
      <w:keepNext w:val="1"/>
      <w:keepLines w:val="1"/>
      <w:spacing w:after="40" w:before="200" w:line="240" w:lineRule="auto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LO-normal"/>
    <w:next w:val="LO-normal"/>
    <w:qFormat w:val="1"/>
    <w:pPr>
      <w:keepNext w:val="1"/>
      <w:keepLines w:val="1"/>
      <w:spacing w:after="120" w:before="480" w:line="240" w:lineRule="auto"/>
    </w:pPr>
    <w:rPr>
      <w:b w:val="1"/>
      <w:sz w:val="72"/>
      <w:szCs w:val="72"/>
    </w:rPr>
  </w:style>
  <w:style w:type="character" w:styleId="ParagrafZnak" w:customStyle="1">
    <w:name w:val="Paragraf Znak"/>
    <w:basedOn w:val="Domylnaczcionkaakapitu"/>
    <w:link w:val="Paragraf"/>
    <w:qFormat w:val="1"/>
    <w:rsid w:val="00DC3DA6"/>
    <w:rPr>
      <w:rFonts w:ascii="Bookman Old Style" w:hAnsi="Bookman Old Style"/>
      <w:b w:val="1"/>
      <w:sz w:val="21"/>
      <w:szCs w:val="21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qFormat w:val="1"/>
    <w:rsid w:val="00BE2F03"/>
    <w:rPr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basedOn w:val="Domylnaczcionkaakapitu"/>
    <w:uiPriority w:val="99"/>
    <w:semiHidden w:val="1"/>
    <w:unhideWhenUsed w:val="1"/>
    <w:qFormat w:val="1"/>
    <w:rsid w:val="00BE2F03"/>
    <w:rPr>
      <w:vertAlign w:val="superscript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qFormat w:val="1"/>
    <w:rsid w:val="007D5CDD"/>
    <w:rPr>
      <w:rFonts w:ascii="Tahoma" w:cs="Tahoma" w:hAnsi="Tahoma"/>
      <w:sz w:val="16"/>
      <w:szCs w:val="16"/>
    </w:rPr>
  </w:style>
  <w:style w:type="character" w:styleId="czeinternetowe" w:customStyle="1">
    <w:name w:val="Łącze internetowe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qFormat w:val="1"/>
    <w:rPr>
      <w:sz w:val="16"/>
      <w:szCs w:val="16"/>
    </w:rPr>
  </w:style>
  <w:style w:type="character" w:styleId="TekstkomentarzaZnak" w:customStyle="1">
    <w:name w:val="Tekst komentarza Znak"/>
    <w:basedOn w:val="Domylnaczcionkaakapitu"/>
    <w:uiPriority w:val="99"/>
    <w:qFormat w:val="1"/>
    <w:rsid w:val="00D32E34"/>
    <w:rPr>
      <w:sz w:val="20"/>
      <w:szCs w:val="20"/>
    </w:rPr>
  </w:style>
  <w:style w:type="character" w:styleId="TematkomentarzaZnak" w:customStyle="1">
    <w:name w:val="Temat komentarza Znak"/>
    <w:basedOn w:val="TekstkomentarzaZnak"/>
    <w:uiPriority w:val="99"/>
    <w:semiHidden w:val="1"/>
    <w:qFormat w:val="1"/>
    <w:rsid w:val="00D32E34"/>
    <w:rPr>
      <w:b w:val="1"/>
      <w:bCs w:val="1"/>
      <w:sz w:val="20"/>
      <w:szCs w:val="20"/>
    </w:rPr>
  </w:style>
  <w:style w:type="character" w:styleId="NagwekZnak" w:customStyle="1">
    <w:name w:val="Nagłówek Znak"/>
    <w:basedOn w:val="Domylnaczcionkaakapitu"/>
    <w:link w:val="Nagwek"/>
    <w:uiPriority w:val="99"/>
    <w:qFormat w:val="1"/>
    <w:rsid w:val="00F6426B"/>
  </w:style>
  <w:style w:type="character" w:styleId="StopkaZnak" w:customStyle="1">
    <w:name w:val="Stopka Znak"/>
    <w:basedOn w:val="Domylnaczcionkaakapitu"/>
    <w:link w:val="Stopka"/>
    <w:uiPriority w:val="99"/>
    <w:qFormat w:val="1"/>
    <w:rsid w:val="00F6426B"/>
  </w:style>
  <w:style w:type="character" w:styleId="FontStyle15" w:customStyle="1">
    <w:name w:val="Font Style15"/>
    <w:basedOn w:val="Domylnaczcionkaakapitu"/>
    <w:uiPriority w:val="99"/>
    <w:qFormat w:val="1"/>
    <w:rsid w:val="003F2EEC"/>
    <w:rPr>
      <w:rFonts w:ascii="Arial" w:cs="Arial" w:hAnsi="Arial"/>
      <w:sz w:val="20"/>
      <w:szCs w:val="20"/>
    </w:rPr>
  </w:style>
  <w:style w:type="character" w:styleId="FontStyle16" w:customStyle="1">
    <w:name w:val="Font Style16"/>
    <w:basedOn w:val="Domylnaczcionkaakapitu"/>
    <w:uiPriority w:val="99"/>
    <w:qFormat w:val="1"/>
    <w:rsid w:val="00823DD4"/>
    <w:rPr>
      <w:rFonts w:ascii="Arial" w:cs="Arial" w:hAnsi="Arial"/>
      <w:b w:val="1"/>
      <w:bCs w:val="1"/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qFormat w:val="1"/>
    <w:rsid w:val="009F16A1"/>
    <w:rPr>
      <w:sz w:val="20"/>
      <w:szCs w:val="20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basedOn w:val="Domylnaczcionkaakapitu"/>
    <w:uiPriority w:val="99"/>
    <w:semiHidden w:val="1"/>
    <w:unhideWhenUsed w:val="1"/>
    <w:qFormat w:val="1"/>
    <w:rsid w:val="009F16A1"/>
    <w:rPr>
      <w:vertAlign w:val="superscript"/>
    </w:rPr>
  </w:style>
  <w:style w:type="character" w:styleId="Nagwek2Znak" w:customStyle="1">
    <w:name w:val="Nagłówek 2 Znak"/>
    <w:basedOn w:val="Domylnaczcionkaakapitu"/>
    <w:link w:val="Nagwek2"/>
    <w:uiPriority w:val="9"/>
    <w:qFormat w:val="1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link w:val="Akapitzlist"/>
    <w:uiPriority w:val="34"/>
    <w:qFormat w:val="1"/>
    <w:locked w:val="1"/>
    <w:rsid w:val="00A5552C"/>
  </w:style>
  <w:style w:type="character" w:styleId="TekstpodstawowyZnak" w:customStyle="1">
    <w:name w:val="Tekst podstawowy Znak"/>
    <w:basedOn w:val="Domylnaczcionkaakapitu"/>
    <w:link w:val="Tekstpodstawowy"/>
    <w:uiPriority w:val="99"/>
    <w:qFormat w:val="1"/>
    <w:rsid w:val="000C6FC1"/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character" w:styleId="Styl2Znak" w:customStyle="1">
    <w:name w:val="Styl2 Znak"/>
    <w:link w:val="Styl2"/>
    <w:qFormat w:val="1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Wyrnienie" w:customStyle="1">
    <w:name w:val="Wyróżnienie"/>
    <w:basedOn w:val="Domylnaczcionkaakapitu"/>
    <w:uiPriority w:val="20"/>
    <w:qFormat w:val="1"/>
    <w:rsid w:val="003C6B73"/>
    <w:rPr>
      <w:i w:val="1"/>
      <w:iCs w:val="1"/>
    </w:rPr>
  </w:style>
  <w:style w:type="character" w:styleId="lrzxr" w:customStyle="1">
    <w:name w:val="lrzxr"/>
    <w:basedOn w:val="Domylnaczcionkaakapitu"/>
    <w:qFormat w:val="1"/>
    <w:rsid w:val="0024107E"/>
  </w:style>
  <w:style w:type="character" w:styleId="Nagwek1Znak" w:customStyle="1">
    <w:name w:val="Nagłówek 1 Znak"/>
    <w:basedOn w:val="Domylnaczcionkaakapitu"/>
    <w:link w:val="Nagwek1"/>
    <w:uiPriority w:val="9"/>
    <w:qFormat w:val="1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qFormat w:val="1"/>
    <w:rsid w:val="00C210F7"/>
  </w:style>
  <w:style w:type="character" w:styleId="tytul" w:customStyle="1">
    <w:name w:val="tytul"/>
    <w:basedOn w:val="Domylnaczcionkaakapitu"/>
    <w:qFormat w:val="1"/>
    <w:rsid w:val="00F04EE8"/>
  </w:style>
  <w:style w:type="character" w:styleId="oboczn" w:customStyle="1">
    <w:name w:val="oboczn"/>
    <w:basedOn w:val="Domylnaczcionkaakapitu"/>
    <w:qFormat w:val="1"/>
    <w:rsid w:val="00F04EE8"/>
  </w:style>
  <w:style w:type="character" w:styleId="r-tytul" w:customStyle="1">
    <w:name w:val="r-tytul"/>
    <w:basedOn w:val="Domylnaczcionkaakapitu"/>
    <w:qFormat w:val="1"/>
    <w:rsid w:val="00F04EE8"/>
  </w:style>
  <w:style w:type="character" w:styleId="kwal" w:customStyle="1">
    <w:name w:val="kwal"/>
    <w:basedOn w:val="Domylnaczcionkaakapitu"/>
    <w:qFormat w:val="1"/>
    <w:rsid w:val="00F04EE8"/>
  </w:style>
  <w:style w:type="character" w:styleId="def" w:customStyle="1">
    <w:name w:val="def"/>
    <w:basedOn w:val="Domylnaczcionkaakapitu"/>
    <w:qFormat w:val="1"/>
    <w:rsid w:val="00F04EE8"/>
  </w:style>
  <w:style w:type="character" w:styleId="tekst" w:customStyle="1">
    <w:name w:val="tekst"/>
    <w:basedOn w:val="Domylnaczcionkaakapitu"/>
    <w:qFormat w:val="1"/>
    <w:rsid w:val="00F04EE8"/>
  </w:style>
  <w:style w:type="character" w:styleId="Cytat1" w:customStyle="1">
    <w:name w:val="Cytat1"/>
    <w:qFormat w:val="1"/>
    <w:rPr>
      <w:i w:val="1"/>
      <w:iCs w:val="1"/>
    </w:r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qFormat w:val="1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qFormat w:val="1"/>
    <w:rPr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 w:val="1"/>
    <w:pPr>
      <w:suppressLineNumbers w:val="1"/>
      <w:spacing w:after="120" w:before="120"/>
    </w:pPr>
    <w:rPr>
      <w:rFonts w:cs="Mangal"/>
      <w:i w:val="1"/>
      <w:iCs w:val="1"/>
      <w:sz w:val="24"/>
      <w:szCs w:val="24"/>
    </w:rPr>
  </w:style>
  <w:style w:type="paragraph" w:styleId="Indeks" w:customStyle="1">
    <w:name w:val="Indeks"/>
    <w:basedOn w:val="Normalny"/>
    <w:qFormat w:val="1"/>
    <w:pPr>
      <w:suppressLineNumbers w:val="1"/>
    </w:pPr>
    <w:rPr>
      <w:rFonts w:cs="Mangal"/>
    </w:rPr>
  </w:style>
  <w:style w:type="paragraph" w:styleId="LO-normal" w:customStyle="1">
    <w:name w:val="LO-normal"/>
    <w:qFormat w:val="1"/>
    <w:rPr>
      <w:lang w:bidi="hi-IN" w:eastAsia="zh-CN"/>
    </w:rPr>
  </w:style>
  <w:style w:type="paragraph" w:styleId="Gwkaistopka" w:customStyle="1">
    <w:name w:val="Główka i stopka"/>
    <w:basedOn w:val="Normalny"/>
    <w:qFormat w:val="1"/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qFormat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rPr>
      <w:rFonts w:cs="Times New Roman"/>
      <w:lang w:bidi="hi-IN" w:eastAsia="zh-CN"/>
    </w:rPr>
  </w:style>
  <w:style w:type="paragraph" w:styleId="Teksttreci1" w:customStyle="1">
    <w:name w:val="Tekst treści1"/>
    <w:basedOn w:val="Normalny"/>
    <w:qFormat w:val="1"/>
    <w:rsid w:val="007848D9"/>
    <w:pPr>
      <w:widowControl w:val="0"/>
      <w:shd w:color="auto" w:fill="ffffff" w:val="clear"/>
      <w:suppressAutoHyphens w:val="1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paragraph" w:styleId="Tekstkomentarza">
    <w:name w:val="annotation text"/>
    <w:basedOn w:val="LO-normal"/>
    <w:link w:val="TekstkomentarzaZnak1"/>
    <w:uiPriority w:val="99"/>
    <w:semiHidden w:val="1"/>
    <w:unhideWhenUsed w:val="1"/>
    <w:qFormat w:val="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qFormat w:val="1"/>
    <w:rPr>
      <w:b w:val="1"/>
      <w:bCs w:val="1"/>
    </w:rPr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paragraph" w:styleId="Style11" w:customStyle="1">
    <w:name w:val="Style11"/>
    <w:basedOn w:val="Normalny"/>
    <w:uiPriority w:val="99"/>
    <w:qFormat w:val="1"/>
    <w:rsid w:val="003F2EEC"/>
    <w:pPr>
      <w:widowControl w:val="0"/>
      <w:spacing w:line="240" w:lineRule="auto"/>
    </w:pPr>
    <w:rPr>
      <w:rFonts w:ascii="Arial" w:cs="Arial" w:hAnsi="Arial" w:eastAsiaTheme="minorEastAsia"/>
      <w:sz w:val="24"/>
      <w:szCs w:val="24"/>
      <w:lang w:eastAsia="pl-PL"/>
    </w:rPr>
  </w:style>
  <w:style w:type="paragraph" w:styleId="Style10" w:customStyle="1">
    <w:name w:val="Style10"/>
    <w:basedOn w:val="Normalny"/>
    <w:uiPriority w:val="99"/>
    <w:qFormat w:val="1"/>
    <w:rsid w:val="00823DD4"/>
    <w:pPr>
      <w:widowControl w:val="0"/>
      <w:spacing w:line="240" w:lineRule="auto"/>
    </w:pPr>
    <w:rPr>
      <w:rFonts w:ascii="Arial" w:cs="Arial" w:hAnsi="Arial" w:eastAsiaTheme="minorEastAsia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paragraph" w:styleId="Poprawka">
    <w:name w:val="Revision"/>
    <w:uiPriority w:val="99"/>
    <w:semiHidden w:val="1"/>
    <w:qFormat w:val="1"/>
    <w:rsid w:val="00110301"/>
    <w:rPr>
      <w:lang w:bidi="hi-IN" w:eastAsia="zh-CN"/>
    </w:rPr>
  </w:style>
  <w:style w:type="paragraph" w:styleId="NormalnyWeb">
    <w:name w:val="Normal (Web)"/>
    <w:basedOn w:val="Normalny"/>
    <w:uiPriority w:val="99"/>
    <w:unhideWhenUsed w:val="1"/>
    <w:qFormat w:val="1"/>
    <w:rsid w:val="003C6B73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paragraph" w:styleId="Default" w:customStyle="1">
    <w:name w:val="Default"/>
    <w:qFormat w:val="1"/>
    <w:rsid w:val="00AE4BAA"/>
    <w:rPr>
      <w:rFonts w:ascii="Times New Roman" w:cs="Times New Roman" w:hAnsi="Times New Roman"/>
      <w:color w:val="000000"/>
      <w:sz w:val="24"/>
      <w:szCs w:val="24"/>
      <w:lang w:bidi="hi-IN" w:eastAsia="zh-CN"/>
    </w:rPr>
  </w:style>
  <w:style w:type="paragraph" w:styleId="menfont" w:customStyle="1">
    <w:name w:val="men font"/>
    <w:basedOn w:val="Normalny"/>
    <w:qFormat w:val="1"/>
    <w:rsid w:val="009C2AE1"/>
    <w:pPr>
      <w:spacing w:line="240" w:lineRule="auto"/>
    </w:pPr>
    <w:rPr>
      <w:rFonts w:ascii="Arial" w:cs="Arial" w:eastAsia="Times New Roman" w:hAnsi="Arial"/>
      <w:sz w:val="24"/>
      <w:szCs w:val="24"/>
      <w:lang w:eastAsia="pl-PL"/>
    </w:rPr>
  </w:style>
  <w:style w:type="paragraph" w:styleId="Podtytu">
    <w:name w:val="Subtitle"/>
    <w:basedOn w:val="Normalny"/>
    <w:next w:val="Normalny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ela-Siatka">
    <w:name w:val="Table Grid"/>
    <w:basedOn w:val="Standardowy"/>
    <w:uiPriority w:val="59"/>
    <w:rsid w:val="00897EED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footer" Target="footer2.xml"/><Relationship Id="rId11" Type="http://schemas.openxmlformats.org/officeDocument/2006/relationships/hyperlink" Target="https://dlapilota.pl/wiadomosci/dlapilota/dobry-dyzurny-powinien-myslec-do-przodu" TargetMode="External"/><Relationship Id="rId10" Type="http://schemas.openxmlformats.org/officeDocument/2006/relationships/hyperlink" Target="http://prawo.sejm.gov.pl/isap.nsf/DocDetails.xsp?id=WDU20130000487" TargetMode="External"/><Relationship Id="rId21" Type="http://schemas.openxmlformats.org/officeDocument/2006/relationships/footer" Target="footer1.xml"/><Relationship Id="rId13" Type="http://schemas.openxmlformats.org/officeDocument/2006/relationships/hyperlink" Target="https://ais.pansa.pl/vfr/pliki/EP_AD_4_EPWA_en.pdf" TargetMode="External"/><Relationship Id="rId12" Type="http://schemas.openxmlformats.org/officeDocument/2006/relationships/hyperlink" Target="http://www.findlayirvine.com/capabilities/skid/griptester.php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prawo.pl/akty/dz-u-2013-487,17979684.html" TargetMode="External"/><Relationship Id="rId15" Type="http://schemas.openxmlformats.org/officeDocument/2006/relationships/hyperlink" Target="https://www.theairlinepilots.com/forumarchive/quickref/icao/doc4444ed14th2001ch1-16.pdf" TargetMode="External"/><Relationship Id="rId14" Type="http://schemas.openxmlformats.org/officeDocument/2006/relationships/hyperlink" Target="https://sbc.org.pl/Content/218989/zarzadzanie_bezpieczenstwem_w_lotnictwie.pdf" TargetMode="External"/><Relationship Id="rId17" Type="http://schemas.openxmlformats.org/officeDocument/2006/relationships/hyperlink" Target="https://ksiegarnia.pwn.pl/wydawca/Wydawnictwo-Uniwersytetu-Gdanskiego,w,72417468" TargetMode="External"/><Relationship Id="rId16" Type="http://schemas.openxmlformats.org/officeDocument/2006/relationships/hyperlink" Target="https://www.pansa.pl/" TargetMode="External"/><Relationship Id="rId5" Type="http://schemas.openxmlformats.org/officeDocument/2006/relationships/styles" Target="styles.xml"/><Relationship Id="rId19" Type="http://schemas.openxmlformats.org/officeDocument/2006/relationships/header" Target="header1.xml"/><Relationship Id="rId6" Type="http://schemas.openxmlformats.org/officeDocument/2006/relationships/customXml" Target="../customXML/item1.xml"/><Relationship Id="rId18" Type="http://schemas.openxmlformats.org/officeDocument/2006/relationships/header" Target="header2.xml"/><Relationship Id="rId7" Type="http://schemas.openxmlformats.org/officeDocument/2006/relationships/hyperlink" Target="https://www.ulc.gov.pl/_download/prawo/prawo_miedzynarodowe/konwencje/zal_4_zm_56.pdf" TargetMode="External"/><Relationship Id="rId8" Type="http://schemas.openxmlformats.org/officeDocument/2006/relationships/hyperlink" Target="https://www.ulc.gov.pl/pl/zarzadzanie-bezpieczenstwe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QdyD9MbLT3Xv2ONYD+BMoLOXRA==">AMUW2mXA0hFvTHcxTvcRQ/ECkXRdloYIEHy0okGgYoh+NmOION6NvTR7ETwFR1jZ/2ptEQJsJFEXNJ6af8vhEriAPSfnpR14Vu/tOTgJYTOnA/tfR/wKuWC3dynJ5b1c56dhUXThYehWws5OYcguOQLqEHIxOl9bGw==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2020-05-19T20:56:00Z</dcterms:created>
  <dc:creator>prezentacja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