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E-ZASÓB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Dokumentacja związana z obsługą statku powietrznego w porcie lotniczym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 xml:space="preserve">Dla kwalifikacji TLO.02 Obsługa operacyjna portu lotniczego i współpraca ze służbami żeglugi powietrznej  wyodrębnionej w zawodzie Technik lotniskowych służb operacyjnych  315406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Wprowadzenie: Celem e-zasobu jest przedstawienie dokumentacji wykorzystywanej podczas obsługi podróżnych, ich bagażu, ładunku i poczty oraz obsługi naziemnej statków powietrznych i współpracy ze służbami żeglugi powietrzne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E-ZASÓB   „Dokumentacja związana z obsługą statku powietrznego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częściowo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obowiązującą podstawą programową kształcenia w zawodach szkolnictwa branżowego dla zawodu Technik lotniskowych służb operacyjnych  branży TRANSPORTU LOTNICZEGO dla  wyodrębnionej w zawodzie kwalifikacji TLO.02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celów kształcenia określonych dla kwalifikacji: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 Obsługa operacyjna portu lotniczego i współpraca ze służbami żeglugi powietrznej: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pozyskiwania oraz przekazywania informacji dotyczących działań operacyjnych w porcie lotniczym;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prowadzenia działań operacyjnych zgodnie z obowiązującymi procedurami w celu zapewnienia bezpieczeństwa operacji lotniczych;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współdziałania ze służbami żeglugi powietrznej;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współpracy z podmiotami uprawnionymi do prowadzenia działań w sytuacji zagrożenia bezpieczeństwa, w tym ochrony portu lotniczego przed aktami bezprawnej ingerencji;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przedsiębiorczości,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świadomości i ekspresji kulturalnej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wybranych efektów kształcenia z jednostek efektów kształcenia 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TLO.02.2. Podstawy działania lotniskowych służb operacyjnych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2) planuje przebieg procesu transportu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TLO.02.4. Prowadzenie działań związanych z obsługą operacyjną w porcie lotniczym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posługuje się lotniskową dokumentacją operacyjną, mapami lotniczymi i planami lotnisk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stosuje procedury operacyjne obowiązujące w portach lotniczych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7) stosuje zasady planowania działania związanego z obsługą operacyjną portu lotniczego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8) wykonuje czynności operacyjne zgodnie z procedurami obowiązującymi w porcie lotniczym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14) stosuje zasady zapewnienia bezpieczeństwa realizowanych operacji lotniczych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15) sporządza dokumentację związaną z prowadzeniem działań operacyjnych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TLO.02.5. Organizacja działań lotniskowych służb operacyjnych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7) korzysta z dokumentacji lotniskowych służb operacyjnych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TLO.02.6. Realizacja działań operacyjnych we współpracy ze służbami żeglugi powietrznej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pozyskuje i przetwarza dane niezbędne do realizacji zadań służb żeglugi powietrznej korzystając z różnych systemów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informatycznych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TLO.02.7. Prowadzenie działań w sytuacji zagrożenia bezpieczeństwa w porcie lotniczym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6) stosuje zasady powiadamiania i alarmowania w sytuacji zagrożenia bezpieczeństwa osób i mienia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8) uczestniczy w realizacji zadań służb operacyjnych w sytuacji zagrożeń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TLO.02.8. Język angielski zawodowy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posługuje się podstawowym zasobem środków językowych w języku angielskim (ze szczególnym uwzględnieniem środków leksykalnych), umożliwiającym realizację czynności zawodowych w zakresie tematów związanych: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ze stanowiskiem pracy i jego wyposażeniem,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 głównymi technologiami stosowanymi w danym zawodzie,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 dokumentacją związaną z danym zawodem,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 usługami świadczonymi w danym zawodzie.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materiały multimedialne i obudowę dydaktyczną Interaktywne narzędzia typu scenario-based learning „Dokumentacja operacyjna w porcie lotniczym”, Materiały multimedialne „Dokumentacja operacyjna w porcie lotniczym”, Interaktywne materiały sprawdzające „Dokumentacja operacyjna w porcie lotniczym”, Słownik pojęc dla e-zasobu „Dokumentacja operacyjna w porcie lotniczym”, Przewodnik dla nauczyciela „Dokumentacja operacyjna w porcie lotniczym”, Przewodnik dla uczącego się  „Dokumentacja operacyjna w porcie lotniczym”, Netografia i bibliografia „Dokumentacja operacyjna w porcie lotniczym” oraz Inastrukcja użytkowania „Dokumentacja operacyjna w porcie lotniczym”.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na podstawie scenariusza opracowanego  przez eksperta branżowego/nauczyciela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 Obsługa operacyjna portu lotniczego i współpraca ze służbami żeglugi powietrznej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Stanowi spójną całość zawierającą powiązania pomiędzy wszystkimi składowymi, m.in. poprzez słowa kluczowe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NARZĘDZIA TYPU SCENARIO-BASED LEARNING „Dokumentacja operacyjna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Dotyczy prezentacji  różnych zadań zawodowych  wymagających zastosowania odpowiedniej dokumentacji.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role przyjmowane przez uczestników gry (specjalista ds. wyważania, koordynator rejsu, specjalista ds. załadunku, reprezentant agenta handlingowego),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zasady określające dozwolone i pożądane zachowania graczy (schematy przekazywania informacji, formularze dokumentów, schematy komunikacji uwzględniające typowe odstępstwa, typową komunikację pomiędzy: specjalistą ds. wyważania i koordynatorem rejsu (ramp agent’em); koordynatorem rejsu i specjalistą ds. załadunku; koordynatorem rejsu i specjalistą ds. operacyjnych, przedstawicielem agenta handlingowego odpowiedzialnego za obowiązkowe zgłaszanie zdarzeń lotniczych - MORS)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jasno określony cele- c najmniej: formularze, zasady i cele wypełnianych dokumentacji, schemat obiegu dokumentacji i cel ich zastosowania, procedury zmian w dokumentacji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od poszczególnych uczestników. np. koordynator załadunku informuje specjalistę ds. wyważania, że zaplanowana przez niego instrukcja załadunku będzie musiała ulec zmianie, ponieważ ładunek X nie zmieści się do luku bagażowego X;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zaskoczenia - j/w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i tekstowe (w tym: przedstawienie przykładowe formularza dokumentu z uwzględnionymi zmianami).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gracza. np. kierownik załadunku pod samolotem (loadmaster) informuje koordynatora rejsu o specyficznych cechach dostarczonego ładunku np. ciężarze na m2 przekraczającym dopuszczalne normy);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kształtowania postawy gracza zorientowanej na odkrywanie i wykorzystywanie szans, której towarzyszy otwartość na zmiany i kreatywność np. zmiana instrukcji załadunku (LIR) przez specjalistę ds. wyważania samolotów;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nowych obszarów wiedzy oraz utrwalania ich w pamięci, poprzez konieczność powtarzania w cyklicznym procesie podejmowania decyzji gry (np.  Zgłaszania zdarzeń lotniczych, za pomocą określonego formularza, do ULC przez osobę reprezentującą agenta handlingowego)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rozwijania i wzmacniania gotowości gracza do działania, podejmowania ryzyka i brania odpowiedzialności (np. Zgłaszania zdarzeń lotniczych, za pomocą określonego formularza, do ULC przez osobę reprezentującą agenta handlingowego lub zgłaszania niezgodności związanych z załadunkiem towaru(LIR) do Koordynatora rejsu lub Specjalisty ds. wyważania),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interaktywnego wyboru dalszego ciągu (np. w przypadku zgłoszenie przez specjalistę ds. załadunku sytuacji nietypowej do Specjalisty ds. wyważania – naniesienie niezbędnych zmian na Instrukcję załadunku (LIR)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podejmowania decyzji mających wpływ na dalsze etapy zadania (decyzja reprezentanta agenta handligowego o Zgłoszeniu zdarzenia lotniczego dotyczącego uszkodzenia powierzchni statku powietrznego podczas podstawiania schodów samojezdnych);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napisów i ścieżki dźwiękowej (w języku polskim i angielskim);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przerwania i wznowienia zadania/gry (powtórzenia m.in. prezentacji związanych z wypełnianiem dokumentów: Instrukcji załadunku (LIR) wraz z naniesieniem aktualnego załadunku oraz zmianami; wypełniania formularza Zgłoszenia zdarzenia lotniczego; prezentacją przygotowania/wypełniania dokumentu wyważeniowego (LoadSheet); prezentacja przygotowania/wypełnienia depeszy załadunku/LDM (Load Distribution Message);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otrzymania informacji zwrotnej opartej na zasadach oceniania kształtującego np. " jeśli rozwiązałeś to zadanie to znaczy, że.......","jeśli miałeś trudności z wykonaniem tego zadania wróć do...........i spróbuj jeszcze raz wykonać......."wskazując uczniowi jego mocne strony i drogi osiągnięcia sukcesu;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przejścia do innych materiałów multimedialnych (np. link lub przykłady wypełnionych i pustych  formularzy dokumentacji) zawierających uzasadnienie dla słuszności lub braku słuszności udzielonej przez ucznia odpowiedzi.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lektora/głosy bohaterów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dźwiękowe- zrealizowane w profesjonalnym studiu lub pobrane z multimedialnej bazy dźwięków (np. rozmowy dotyczące: ustalania załadunku pomiędzy Specjalistą ds. wyważania i Koordynatorem rejsu lub specjalistą ds. załadunku; rozmowy pomiędzy przedstawicielem agenta handlingowego i Dyżurnym operacyjnym portu lotniczego w sprawie zgłoszenia zdarzenia lotniczego – obrazujące proces wypełniania formularza);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 (adekwatny do miejsca)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pisane są poprawną polszczyzną z użyciem słownictwa zawodowego, w tym języka angielskiego zawodowego.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Materiały multimedialne „Dokumentacja operacyjna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3333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zaprojektowanie i wypełnienie minimum 3 obiektów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formie dokumentów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Dokumentu wyważeniowego (Loadsheet)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Zgłoszenia zdarzenia lotniczego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Instrukcji załadunku (Loading Instruction Report)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Depeszy o załadunku LDM (Load Distribution Message)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Listy pasażerskiej (PIL/CIL).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wzory dokumentów wykorzystywanych w działaniach eksploatacyjnych obejmujące: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dla dokumentu wyważeniowego :dane dotyczące typu, numeru rejestracyjnego, maksymalnych udźwigów do startu i lądowania, danymi linii lotniczej będącej właścicielem samolotu; skróty związane z wyważaniem samolotu, dane do sporządzenia dokumentu wyważeniowego;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dla Listy pasażerskiej (PIL/CIL): listę imion i  nazwisk pasażerów wraz z numerami miejsc oraz podziałem na klasy podróży;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tabele z parametrami wytrzymałościowymi: maksymalnej objętości oraz maksymalnego udźwigu, w tym nacisku na m2,  wymiarów dla załadunku w poszczególnych lukach bagażowych dla samolotów danego typu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definiowania parametrów: Dokumentu wyważeniowego, Zgłoszenia zdarzenia lotniczego, instrukcji załadunku, Depeszy o załadunku oraz Listy pasażerskiej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zapisania efektów pracy w postaci wypełnionych dokumentów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dokonywania obliczeń – w przypadku wypełniania Dokumentu wyważeniowego oraz Instrukcji załadunku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porównywania obliczeń dokonywanych z procedurami np. LMC (Last Minutes Change) – zmian w ostatniej chwili, w przypadku zmian w Dokumencie wyważeniowym (LS),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wypełnionych dokumentów.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rejestrację/wykonanie zdjęcia   dokumentu do formatu jpg/png.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„Dokumentacja operacyjna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Pozwalają sprawdzić poziom opanowania wiedzy i umiejętności z zakresu: tworzenia list pasażerskich (PIL/CIL), przygotowania i wypełnienia oraz naniesienia zmian w Instrukcji załadunku (LIR), przygotowania Dokumentu wyważeniowego (LS) na podstawie podanych informacji, w tym danych zawartych w tabelach oraz wystawienia Zgłoszenia zdarzenia lotniczego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pisane są lub recenzowane przez eksperta - nauczyciela lub egzaminatora w zawodzie TLO.02. Obsługa operacyjna portu lotniczego i współpraca ze służbami żeglugi powietrznej.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Zawierają co najmniej 4  form testowych spośród: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 30 pytań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lukami,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doboru wymiarów, wskaźników, warunków wytrzymałościowych oraz innych danych zawartych w tabelach,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wyszukiwanie błędów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typu prawda czy fałsz.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 – co najmniej dwa.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udostępnienia uzyskanego wyniku na najpopularniejszych portalach społecznościowych.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„Dokumentacja operacyjna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 o objętości minimum wymienionych poniżej haseł: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agent handlingowy,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Airbus (typy samolotów),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Antonow (typy samolotów),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ATC (Air Traffic Control),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Basic Weight (waga podstawowa samolotu),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Boeing (typy samolotów),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Biuro Notam (publikowanie Notam),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CG – Centre of Gravity (punkt wyważenia),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CIL (Customer Information List),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DGR – Dangerous Goods Regulation – Przepisy regulujące przewóz towarów niebezpiecznych,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Dokument wyważenia samolotu – Dokument wyważeniowy (LS),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DOP – Dyżurny operacyjny portu,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DOW – Dry Operating Weight (waga pustego samolotu),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Embraer (typy samolotów),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IATA / IATA DGR,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Instrukcja załadunku (Loading Instruction Report),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klasy podróży (F,C,Y)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Konwencja Chicagowska,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Koordynator rejsu,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LDM (Loadind Instruction Report) – depesza,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LID 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c4c4c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Load Information Report,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LIR (Instrukcja załadunku),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loadcontrol (Specjalista ds. wyważania samolotów),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luk bagażowy,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MLW (Maximum Landing Weight),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MTOW (Maximun Take-off Weight),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NOTAM (Notice to Airman) – rodzaje i klasyfikacja,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NOTOC – Notification to Captain,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PAŻP – Polska Agencja Żeglugi Powietrznej,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PANSA,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PIL (Passenger Information List),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płyta postojowa,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samolot,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statek powietrzny – z uwzględnieniem podziału na: a/zastosowany rodzaj zespołu napędowego (turbośmigłowe, odrzutowe), b/układ skrzydeł (dolno-, górno- i średniopłaty), c/ilość płatów i silników, d/liczbę kadłubów,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e/ przeznaczenie, f/sposób startu i lądowania, g/klasyfikację samolotu zależna od rozpiętości skrzydeł i rozstawu podwozia,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wykaz klas, kategorii i podkategorii statków powietrznych oraz ich oznaczeń wraz z dodatkową charakterystyką statków powietrznych,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towary niebezpieczne – klasyfikacja (z uwzględnieniem 9 podstawowych klas i podklas – objaśnienie wraz z piktogramami),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TOF (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c4c4c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Take-Off Fuel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TTL (Total traffic load) – całkowita waga ładunku,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ULC – Urząd Lotnictwa Cywilnego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wyważenie samolotu,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Zgłoszenie zdarzenia lotniczego (formularz)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ZFW (Zero Fuel Weight) – waga samolotu bez paliwa.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słowa ułożone według zasady -  alfabetycznie i tematycznie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odsyłacze do nazw w języku angielskim dla pojęć w języku polskim i odwrotnie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wyszukiwarkę tekstu.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NAUCZYCIELA 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„Dokumentacja operacyjna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indywidualizowania pracy z uczniem/uczniami podczas zajęć i poza nimi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poradnika.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notatek, w tym na dokumentach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 oraz formularzy i wypełnionych dokumentów.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79.000000000004" w:type="dxa"/>
        <w:jc w:val="left"/>
        <w:tblInd w:w="0.0" w:type="dxa"/>
        <w:tblLayout w:type="fixed"/>
        <w:tblLook w:val="0400"/>
      </w:tblPr>
      <w:tblGrid>
        <w:gridCol w:w="12019"/>
        <w:gridCol w:w="734"/>
        <w:gridCol w:w="1559"/>
        <w:gridCol w:w="567"/>
        <w:tblGridChange w:id="0">
          <w:tblGrid>
            <w:gridCol w:w="12019"/>
            <w:gridCol w:w="734"/>
            <w:gridCol w:w="1559"/>
            <w:gridCol w:w="567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„Dokumentacja operacyjna w porcie lotniczym”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notatek, w tym na dokumentach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NETOGRAFIA I BIBLIOGRAFIA „Dokumentacja operacyjna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 3 pozycji bibliograficznych, m.in.: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„Transport lotniczy”, Wyd. Gdańsk,2012, A.Ruciński, D.Rucińska, D.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Wydawnictwo  Uniwersytetu Gdańskiego</w:t>
              </w:r>
            </w:hyperlink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94949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Bezpieczeństwo transportu lotniczego. Wybrane aspekty., A.Kwasiborska, Wyd.2016,Oficyna   Wydawnicza   ASPRA-JR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94949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„Podstawy transportu lotniczego”, Wyd. 2012, S.Chakauu, R.Kozłowski, S.Nędza, Konsorcjum Akademickie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94949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„Podstawowe Zagadnienia Zarządzania Ruchem Lotniczym, AON 2010, Telesfor Markiewicz.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94949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Adresy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do stron internetowych, m.in.: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https://www.ulc.gov.pl/_download/bezpieczenstow_lotow/kultura-promocja-bezpieczenstwa/Prezentacja-VORS--dobrowolny-system-zg%C5%82aszania.pdf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https://www.prawo.pl/akty/dz-u-2018-1568-t-j,18020554.html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https://depot.ceon.pl/bitstream/handle/123456789/15156/WYBRANE_ZAGADNIENIA_Z%20BUDOWY_STATK%C3%93W_POWIETRZNYCH.pdf?sequence=1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https://www.air-dispatch.com/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ff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https://www.ulc.gov.pl/pl/powiadamianie-o-zdarzeniach-lotniczych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http://edziennik.ulc.gov.pl/api/DU_ULC/2014/75/oryginal/Zalacznik1.pdf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https://ops.group/blog/wp-content/uploads/2017/03/ICAO-Doc4444-Pans-Atm-16thEdition-2016-OPSGROUP.pdf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5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https://www.iata.org/en/publications/dgr/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6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http://ulc.gov.pl/_download/prawo/prawo_miedzynarodowe/konwencje/Zalacznik15_S%C5%82uzby_informacji_lotniczej.pdf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znysh7" w:id="1"/>
            <w:bookmarkEnd w:id="1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Odnajdywania żądanych informacji po haśle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Uzyskanie pomocy przy rozwiązywaniu typowych sytuacji związanych z wypełnieniem formularzy dokumentów związanych: ze zdarzeniem/incydentem lotniczym, wypełnieniem dokumentu CIL/PIL,  Loadsheet i Notam oraz LIR ( z uwzględnieniem dokonywania na nim zmian i  wypełnienia ostatecznej wersji)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Uzyskania aktualnej wiedzy na temat zadań zawodowych w/w wymienionych zawodów wypełnianych przez nich dokumentów.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INSTRUKCJA UŻYTKOWANIA  „Dokumentacja operacyjna w porcie lotniczym”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minimalnych wymagań technicznych umożliwiających korzystanie z e-zasobu.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7" w:type="default"/>
      <w:headerReference r:id="rId18" w:type="first"/>
      <w:footerReference r:id="rId19" w:type="default"/>
      <w:footerReference r:id="rId20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709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▪"/>
      <w:lvlJc w:val="left"/>
      <w:pPr>
        <w:ind w:left="3960" w:hanging="360"/>
      </w:pPr>
      <w:rPr/>
    </w:lvl>
    <w:lvl w:ilvl="6">
      <w:start w:val="1"/>
      <w:numFmt w:val="bullet"/>
      <w:lvlText w:val="●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▪"/>
      <w:lvlJc w:val="left"/>
      <w:pPr>
        <w:ind w:left="612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bullet"/>
      <w:lvlText w:val="▪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▪"/>
      <w:lvlJc w:val="left"/>
      <w:pPr>
        <w:ind w:left="3960" w:hanging="360"/>
      </w:pPr>
      <w:rPr/>
    </w:lvl>
    <w:lvl w:ilvl="6">
      <w:start w:val="1"/>
      <w:numFmt w:val="bullet"/>
      <w:lvlText w:val="●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▪"/>
      <w:lvlJc w:val="left"/>
      <w:pPr>
        <w:ind w:left="6120" w:hanging="36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bullet"/>
      <w:lvlText w:val="o"/>
      <w:lvlJc w:val="left"/>
      <w:pPr>
        <w:ind w:left="785" w:hanging="360"/>
      </w:pPr>
      <w:rPr>
        <w:b w:val="0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▪"/>
      <w:lvlJc w:val="left"/>
      <w:pPr>
        <w:ind w:left="3960" w:hanging="360"/>
      </w:pPr>
      <w:rPr/>
    </w:lvl>
    <w:lvl w:ilvl="6">
      <w:start w:val="1"/>
      <w:numFmt w:val="bullet"/>
      <w:lvlText w:val="●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▪"/>
      <w:lvlJc w:val="left"/>
      <w:pPr>
        <w:ind w:left="6120" w:hanging="360"/>
      </w:pPr>
      <w:rPr/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lowerLetter"/>
      <w:lvlText w:val="%1."/>
      <w:lvlJc w:val="left"/>
      <w:pPr>
        <w:ind w:left="2520" w:hanging="360"/>
      </w:pPr>
      <w:rPr/>
    </w:lvl>
    <w:lvl w:ilvl="1">
      <w:start w:val="1"/>
      <w:numFmt w:val="lowerLetter"/>
      <w:lvlText w:val="%2."/>
      <w:lvlJc w:val="left"/>
      <w:pPr>
        <w:ind w:left="3240" w:hanging="360"/>
      </w:pPr>
      <w:rPr/>
    </w:lvl>
    <w:lvl w:ilvl="2">
      <w:start w:val="1"/>
      <w:numFmt w:val="lowerRoman"/>
      <w:lvlText w:val="%3."/>
      <w:lvlJc w:val="right"/>
      <w:pPr>
        <w:ind w:left="3960" w:hanging="180"/>
      </w:pPr>
      <w:rPr/>
    </w:lvl>
    <w:lvl w:ilvl="3">
      <w:start w:val="1"/>
      <w:numFmt w:val="decimal"/>
      <w:lvlText w:val="%4."/>
      <w:lvlJc w:val="left"/>
      <w:pPr>
        <w:ind w:left="4680" w:hanging="360"/>
      </w:pPr>
      <w:rPr/>
    </w:lvl>
    <w:lvl w:ilvl="4">
      <w:start w:val="1"/>
      <w:numFmt w:val="lowerLetter"/>
      <w:lvlText w:val="%5."/>
      <w:lvlJc w:val="left"/>
      <w:pPr>
        <w:ind w:left="5400" w:hanging="360"/>
      </w:pPr>
      <w:rPr/>
    </w:lvl>
    <w:lvl w:ilvl="5">
      <w:start w:val="1"/>
      <w:numFmt w:val="lowerRoman"/>
      <w:lvlText w:val="%6."/>
      <w:lvlJc w:val="right"/>
      <w:pPr>
        <w:ind w:left="6120" w:hanging="180"/>
      </w:pPr>
      <w:rPr/>
    </w:lvl>
    <w:lvl w:ilvl="6">
      <w:start w:val="1"/>
      <w:numFmt w:val="decimal"/>
      <w:lvlText w:val="%7."/>
      <w:lvlJc w:val="left"/>
      <w:pPr>
        <w:ind w:left="6840" w:hanging="360"/>
      </w:pPr>
      <w:rPr/>
    </w:lvl>
    <w:lvl w:ilvl="7">
      <w:start w:val="1"/>
      <w:numFmt w:val="lowerLetter"/>
      <w:lvlText w:val="%8."/>
      <w:lvlJc w:val="left"/>
      <w:pPr>
        <w:ind w:left="7560" w:hanging="360"/>
      </w:pPr>
      <w:rPr/>
    </w:lvl>
    <w:lvl w:ilvl="8">
      <w:start w:val="1"/>
      <w:numFmt w:val="lowerRoman"/>
      <w:lvlText w:val="%9."/>
      <w:lvlJc w:val="right"/>
      <w:pPr>
        <w:ind w:left="8280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  <w:rPr>
      <w:lang w:bidi="hi-IN" w:eastAsia="zh-CN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paragraph" w:styleId="Nagwek3">
    <w:name w:val="heading 3"/>
    <w:basedOn w:val="LO-normal"/>
    <w:next w:val="LO-normal"/>
    <w:qFormat w:val="1"/>
    <w:pPr>
      <w:keepNext w:val="1"/>
      <w:keepLines w:val="1"/>
      <w:spacing w:after="80" w:before="280" w:line="240" w:lineRule="auto"/>
      <w:outlineLvl w:val="2"/>
    </w:pPr>
    <w:rPr>
      <w:b w:val="1"/>
      <w:sz w:val="28"/>
      <w:szCs w:val="28"/>
    </w:rPr>
  </w:style>
  <w:style w:type="paragraph" w:styleId="Nagwek4">
    <w:name w:val="heading 4"/>
    <w:basedOn w:val="LO-normal"/>
    <w:next w:val="LO-normal"/>
    <w:qFormat w:val="1"/>
    <w:pPr>
      <w:keepNext w:val="1"/>
      <w:keepLines w:val="1"/>
      <w:spacing w:after="40" w:before="240" w:line="240" w:lineRule="auto"/>
      <w:outlineLvl w:val="3"/>
    </w:pPr>
    <w:rPr>
      <w:b w:val="1"/>
      <w:sz w:val="24"/>
      <w:szCs w:val="24"/>
    </w:rPr>
  </w:style>
  <w:style w:type="paragraph" w:styleId="Nagwek5">
    <w:name w:val="heading 5"/>
    <w:basedOn w:val="LO-normal"/>
    <w:next w:val="LO-normal"/>
    <w:qFormat w:val="1"/>
    <w:pPr>
      <w:keepNext w:val="1"/>
      <w:keepLines w:val="1"/>
      <w:spacing w:after="40" w:before="220" w:line="240" w:lineRule="auto"/>
      <w:outlineLvl w:val="4"/>
    </w:pPr>
    <w:rPr>
      <w:b w:val="1"/>
    </w:rPr>
  </w:style>
  <w:style w:type="paragraph" w:styleId="Nagwek6">
    <w:name w:val="heading 6"/>
    <w:basedOn w:val="LO-normal"/>
    <w:next w:val="LO-normal"/>
    <w:qFormat w:val="1"/>
    <w:pPr>
      <w:keepNext w:val="1"/>
      <w:keepLines w:val="1"/>
      <w:spacing w:after="40" w:before="200" w:line="240" w:lineRule="auto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LO-normal"/>
    <w:next w:val="LO-normal"/>
    <w:qFormat w:val="1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character" w:styleId="ParagrafZnak" w:customStyle="1">
    <w:name w:val="Paragraf Znak"/>
    <w:basedOn w:val="Domylnaczcionkaakapitu"/>
    <w:link w:val="Paragraf"/>
    <w:qFormat w:val="1"/>
    <w:rsid w:val="00DC3DA6"/>
    <w:rPr>
      <w:rFonts w:ascii="Bookman Old Style" w:hAnsi="Bookman Old Style"/>
      <w:b w:val="1"/>
      <w:sz w:val="21"/>
      <w:szCs w:val="21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qFormat w:val="1"/>
    <w:rsid w:val="00BE2F03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omylnaczcionkaakapitu"/>
    <w:uiPriority w:val="99"/>
    <w:semiHidden w:val="1"/>
    <w:unhideWhenUsed w:val="1"/>
    <w:qFormat w:val="1"/>
    <w:rsid w:val="00BE2F03"/>
    <w:rPr>
      <w:vertAlign w:val="superscript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qFormat w:val="1"/>
    <w:rsid w:val="007D5CDD"/>
    <w:rPr>
      <w:rFonts w:ascii="Tahoma" w:cs="Tahoma" w:hAnsi="Tahoma"/>
      <w:sz w:val="16"/>
      <w:szCs w:val="16"/>
    </w:rPr>
  </w:style>
  <w:style w:type="character" w:styleId="czeinternetowe" w:customStyle="1">
    <w:name w:val="Łącze internetowe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qFormat w:val="1"/>
    <w:rPr>
      <w:sz w:val="16"/>
      <w:szCs w:val="16"/>
    </w:rPr>
  </w:style>
  <w:style w:type="character" w:styleId="TekstkomentarzaZnak" w:customStyle="1">
    <w:name w:val="Tekst komentarza Znak"/>
    <w:basedOn w:val="Domylnaczcionkaakapitu"/>
    <w:uiPriority w:val="99"/>
    <w:qFormat w:val="1"/>
    <w:rsid w:val="00D32E34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 w:val="1"/>
    <w:qFormat w:val="1"/>
    <w:rsid w:val="00D32E34"/>
    <w:rPr>
      <w:b w:val="1"/>
      <w:bCs w:val="1"/>
      <w:sz w:val="20"/>
      <w:szCs w:val="20"/>
    </w:rPr>
  </w:style>
  <w:style w:type="character" w:styleId="NagwekZnak" w:customStyle="1">
    <w:name w:val="Nagłówek Znak"/>
    <w:basedOn w:val="Domylnaczcionkaakapitu"/>
    <w:link w:val="Nagwek"/>
    <w:uiPriority w:val="99"/>
    <w:qFormat w:val="1"/>
    <w:rsid w:val="00F6426B"/>
  </w:style>
  <w:style w:type="character" w:styleId="StopkaZnak" w:customStyle="1">
    <w:name w:val="Stopka Znak"/>
    <w:basedOn w:val="Domylnaczcionkaakapitu"/>
    <w:link w:val="Stopka"/>
    <w:uiPriority w:val="99"/>
    <w:qFormat w:val="1"/>
    <w:rsid w:val="00F6426B"/>
  </w:style>
  <w:style w:type="character" w:styleId="FontStyle15" w:customStyle="1">
    <w:name w:val="Font Style15"/>
    <w:basedOn w:val="Domylnaczcionkaakapitu"/>
    <w:uiPriority w:val="99"/>
    <w:qFormat w:val="1"/>
    <w:rsid w:val="003F2EEC"/>
    <w:rPr>
      <w:rFonts w:ascii="Arial" w:cs="Arial" w:hAnsi="Arial"/>
      <w:sz w:val="20"/>
      <w:szCs w:val="20"/>
    </w:rPr>
  </w:style>
  <w:style w:type="character" w:styleId="FontStyle16" w:customStyle="1">
    <w:name w:val="Font Style16"/>
    <w:basedOn w:val="Domylnaczcionkaakapitu"/>
    <w:uiPriority w:val="99"/>
    <w:qFormat w:val="1"/>
    <w:rsid w:val="00823DD4"/>
    <w:rPr>
      <w:rFonts w:ascii="Arial" w:cs="Arial" w:hAnsi="Arial"/>
      <w:b w:val="1"/>
      <w:bCs w:val="1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qFormat w:val="1"/>
    <w:rsid w:val="009F16A1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omylnaczcionkaakapitu"/>
    <w:uiPriority w:val="99"/>
    <w:semiHidden w:val="1"/>
    <w:unhideWhenUsed w:val="1"/>
    <w:qFormat w:val="1"/>
    <w:rsid w:val="009F16A1"/>
    <w:rPr>
      <w:vertAlign w:val="superscript"/>
    </w:rPr>
  </w:style>
  <w:style w:type="character" w:styleId="Nagwek2Znak" w:customStyle="1">
    <w:name w:val="Nagłówek 2 Znak"/>
    <w:basedOn w:val="Domylnaczcionkaakapitu"/>
    <w:link w:val="Nagwek2"/>
    <w:uiPriority w:val="9"/>
    <w:qFormat w:val="1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link w:val="Akapitzlist"/>
    <w:uiPriority w:val="34"/>
    <w:qFormat w:val="1"/>
    <w:locked w:val="1"/>
    <w:rsid w:val="00A5552C"/>
  </w:style>
  <w:style w:type="character" w:styleId="TekstpodstawowyZnak" w:customStyle="1">
    <w:name w:val="Tekst podstawowy Znak"/>
    <w:basedOn w:val="Domylnaczcionkaakapitu"/>
    <w:link w:val="Tekstpodstawowy"/>
    <w:uiPriority w:val="99"/>
    <w:qFormat w:val="1"/>
    <w:rsid w:val="000C6FC1"/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character" w:styleId="Styl2Znak" w:customStyle="1">
    <w:name w:val="Styl2 Znak"/>
    <w:link w:val="Styl2"/>
    <w:qFormat w:val="1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Wyrnienie" w:customStyle="1">
    <w:name w:val="Wyróżnienie"/>
    <w:basedOn w:val="Domylnaczcionkaakapitu"/>
    <w:uiPriority w:val="20"/>
    <w:qFormat w:val="1"/>
    <w:rsid w:val="003C6B73"/>
    <w:rPr>
      <w:i w:val="1"/>
      <w:iCs w:val="1"/>
    </w:rPr>
  </w:style>
  <w:style w:type="character" w:styleId="lrzxr" w:customStyle="1">
    <w:name w:val="lrzxr"/>
    <w:basedOn w:val="Domylnaczcionkaakapitu"/>
    <w:qFormat w:val="1"/>
    <w:rsid w:val="0024107E"/>
  </w:style>
  <w:style w:type="character" w:styleId="Nagwek1Znak" w:customStyle="1">
    <w:name w:val="Nagłówek 1 Znak"/>
    <w:basedOn w:val="Domylnaczcionkaakapitu"/>
    <w:link w:val="Nagwek1"/>
    <w:uiPriority w:val="9"/>
    <w:qFormat w:val="1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qFormat w:val="1"/>
    <w:rsid w:val="00C210F7"/>
  </w:style>
  <w:style w:type="character" w:styleId="tytul" w:customStyle="1">
    <w:name w:val="tytul"/>
    <w:basedOn w:val="Domylnaczcionkaakapitu"/>
    <w:qFormat w:val="1"/>
    <w:rsid w:val="00F04EE8"/>
  </w:style>
  <w:style w:type="character" w:styleId="oboczn" w:customStyle="1">
    <w:name w:val="oboczn"/>
    <w:basedOn w:val="Domylnaczcionkaakapitu"/>
    <w:qFormat w:val="1"/>
    <w:rsid w:val="00F04EE8"/>
  </w:style>
  <w:style w:type="character" w:styleId="r-tytul" w:customStyle="1">
    <w:name w:val="r-tytul"/>
    <w:basedOn w:val="Domylnaczcionkaakapitu"/>
    <w:qFormat w:val="1"/>
    <w:rsid w:val="00F04EE8"/>
  </w:style>
  <w:style w:type="character" w:styleId="kwal" w:customStyle="1">
    <w:name w:val="kwal"/>
    <w:basedOn w:val="Domylnaczcionkaakapitu"/>
    <w:qFormat w:val="1"/>
    <w:rsid w:val="00F04EE8"/>
  </w:style>
  <w:style w:type="character" w:styleId="def" w:customStyle="1">
    <w:name w:val="def"/>
    <w:basedOn w:val="Domylnaczcionkaakapitu"/>
    <w:qFormat w:val="1"/>
    <w:rsid w:val="00F04EE8"/>
  </w:style>
  <w:style w:type="character" w:styleId="tekst" w:customStyle="1">
    <w:name w:val="tekst"/>
    <w:basedOn w:val="Domylnaczcionkaakapitu"/>
    <w:qFormat w:val="1"/>
    <w:rsid w:val="00F04EE8"/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qFormat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qFormat w:val="1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eks" w:customStyle="1">
    <w:name w:val="Indeks"/>
    <w:basedOn w:val="Normalny"/>
    <w:qFormat w:val="1"/>
    <w:pPr>
      <w:suppressLineNumbers w:val="1"/>
    </w:pPr>
    <w:rPr>
      <w:rFonts w:cs="Mangal"/>
    </w:rPr>
  </w:style>
  <w:style w:type="paragraph" w:styleId="LO-normal" w:customStyle="1">
    <w:name w:val="LO-normal"/>
    <w:qFormat w:val="1"/>
    <w:rPr>
      <w:lang w:bidi="hi-IN" w:eastAsia="zh-CN"/>
    </w:rPr>
  </w:style>
  <w:style w:type="paragraph" w:styleId="Gwkaistopka" w:customStyle="1">
    <w:name w:val="Główka i stopka"/>
    <w:basedOn w:val="Normalny"/>
    <w:qFormat w:val="1"/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qFormat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rPr>
      <w:rFonts w:cs="Times New Roman"/>
      <w:lang w:bidi="hi-IN" w:eastAsia="zh-CN"/>
    </w:rPr>
  </w:style>
  <w:style w:type="paragraph" w:styleId="Teksttreci1" w:customStyle="1">
    <w:name w:val="Tekst treści1"/>
    <w:basedOn w:val="Normalny"/>
    <w:qFormat w:val="1"/>
    <w:rsid w:val="007848D9"/>
    <w:pPr>
      <w:widowControl w:val="0"/>
      <w:shd w:color="auto" w:fill="ffffff" w:val="clear"/>
      <w:suppressAutoHyphens w:val="1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paragraph" w:styleId="Tekstkomentarza">
    <w:name w:val="annotation text"/>
    <w:basedOn w:val="LO-normal"/>
    <w:link w:val="TekstkomentarzaZnak1"/>
    <w:uiPriority w:val="99"/>
    <w:semiHidden w:val="1"/>
    <w:unhideWhenUsed w:val="1"/>
    <w:qFormat w:val="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qFormat w:val="1"/>
    <w:rPr>
      <w:b w:val="1"/>
      <w:bCs w:val="1"/>
    </w:rPr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Style11" w:customStyle="1">
    <w:name w:val="Style11"/>
    <w:basedOn w:val="Normalny"/>
    <w:uiPriority w:val="99"/>
    <w:qFormat w:val="1"/>
    <w:rsid w:val="003F2EEC"/>
    <w:pPr>
      <w:widowControl w:val="0"/>
      <w:spacing w:line="240" w:lineRule="auto"/>
    </w:pPr>
    <w:rPr>
      <w:rFonts w:ascii="Arial" w:cs="Arial" w:hAnsi="Arial" w:eastAsiaTheme="minorEastAsia"/>
      <w:sz w:val="24"/>
      <w:szCs w:val="24"/>
      <w:lang w:eastAsia="pl-PL"/>
    </w:rPr>
  </w:style>
  <w:style w:type="paragraph" w:styleId="Style10" w:customStyle="1">
    <w:name w:val="Style10"/>
    <w:basedOn w:val="Normalny"/>
    <w:uiPriority w:val="99"/>
    <w:qFormat w:val="1"/>
    <w:rsid w:val="00823DD4"/>
    <w:pPr>
      <w:widowControl w:val="0"/>
      <w:spacing w:line="240" w:lineRule="auto"/>
    </w:pPr>
    <w:rPr>
      <w:rFonts w:ascii="Arial" w:cs="Arial" w:hAnsi="Arial" w:eastAsiaTheme="minorEastAsi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paragraph" w:styleId="Poprawka">
    <w:name w:val="Revision"/>
    <w:uiPriority w:val="99"/>
    <w:semiHidden w:val="1"/>
    <w:qFormat w:val="1"/>
    <w:rsid w:val="00110301"/>
    <w:rPr>
      <w:lang w:bidi="hi-IN" w:eastAsia="zh-CN"/>
    </w:rPr>
  </w:style>
  <w:style w:type="paragraph" w:styleId="NormalnyWeb">
    <w:name w:val="Normal (Web)"/>
    <w:basedOn w:val="Normalny"/>
    <w:uiPriority w:val="99"/>
    <w:unhideWhenUsed w:val="1"/>
    <w:qFormat w:val="1"/>
    <w:rsid w:val="003C6B73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paragraph" w:styleId="Default" w:customStyle="1">
    <w:name w:val="Default"/>
    <w:qFormat w:val="1"/>
    <w:rsid w:val="00AE4BAA"/>
    <w:rPr>
      <w:rFonts w:ascii="Times New Roman" w:cs="Times New Roman" w:hAnsi="Times New Roman"/>
      <w:color w:val="000000"/>
      <w:sz w:val="24"/>
      <w:szCs w:val="24"/>
      <w:lang w:bidi="hi-IN" w:eastAsia="zh-CN"/>
    </w:rPr>
  </w:style>
  <w:style w:type="paragraph" w:styleId="menfont" w:customStyle="1">
    <w:name w:val="men font"/>
    <w:basedOn w:val="Normalny"/>
    <w:qFormat w:val="1"/>
    <w:rsid w:val="009C2AE1"/>
    <w:pPr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-Siatka">
    <w:name w:val="Table Grid"/>
    <w:basedOn w:val="Standardowy"/>
    <w:uiPriority w:val="59"/>
    <w:rsid w:val="00897EE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s://depot.ceon.pl/bitstream/handle/123456789/15156/WYBRANE_ZAGADNIENIA_Z%20BUDOWY_STATK%C3%93W_POWIETRZNYCH.pdf?sequence=1" TargetMode="External"/><Relationship Id="rId10" Type="http://schemas.openxmlformats.org/officeDocument/2006/relationships/hyperlink" Target="https://www.prawo.pl/akty/dz-u-2018-1568-t-j,18020554.html" TargetMode="External"/><Relationship Id="rId13" Type="http://schemas.openxmlformats.org/officeDocument/2006/relationships/hyperlink" Target="http://edziennik.ulc.gov.pl/api/DU_ULC/2014/75/oryginal/Zalacznik1.pdf" TargetMode="External"/><Relationship Id="rId12" Type="http://schemas.openxmlformats.org/officeDocument/2006/relationships/hyperlink" Target="https://www.air-dispatch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ulc.gov.pl/_download/bezpieczenstow_lotow/kultura-promocja-bezpieczenstwa/Prezentacja-VORS--dobrowolny-system-zg%C5%82aszania.pdf" TargetMode="External"/><Relationship Id="rId15" Type="http://schemas.openxmlformats.org/officeDocument/2006/relationships/hyperlink" Target="https://www.iata.org/en/publications/dgr/" TargetMode="External"/><Relationship Id="rId14" Type="http://schemas.openxmlformats.org/officeDocument/2006/relationships/hyperlink" Target="https://ops.group/blog/wp-content/uploads/2017/03/ICAO-Doc4444-Pans-Atm-16thEdition-2016-OPSGROUP.pdf" TargetMode="External"/><Relationship Id="rId17" Type="http://schemas.openxmlformats.org/officeDocument/2006/relationships/header" Target="header2.xml"/><Relationship Id="rId16" Type="http://schemas.openxmlformats.org/officeDocument/2006/relationships/hyperlink" Target="http://ulc.gov.pl/_download/prawo/prawo_miedzynarodowe/konwencje/Zalacznik15_S%C5%82uzby_informacji_lotniczej.pdf" TargetMode="External"/><Relationship Id="rId5" Type="http://schemas.openxmlformats.org/officeDocument/2006/relationships/styles" Target="styles.xml"/><Relationship Id="rId19" Type="http://schemas.openxmlformats.org/officeDocument/2006/relationships/footer" Target="footer2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hyperlink" Target="https://ksiegarnia.pwn.pl/wydawca/Wydawnictwo-Uniwersytetu-Gdanskiego,w,72417468" TargetMode="External"/><Relationship Id="rId8" Type="http://schemas.openxmlformats.org/officeDocument/2006/relationships/hyperlink" Target="https://www.ulc.gov.pl/_download/bezpieczenstow_lotow/kultura-promocja-bezpieczenstwa/Prezentacja-VORS--dobrowolny-system-zg%C5%82aszania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iO/T3mpYDFILKuiQ2LoalZadug==">AMUW2mVj2xeJXZaZ0V3WltcmgVu/Ub6PyE7BIKu3UcgUJcYL0wA+rFt1Pt1CTXOHUKj9h9+rEXrkiYmEsred0FtEFJs6qBFPdaohGEjeSmOSeku+KUk1y8pc9xmpUYmMVk7/U0Id1tm7YO9rE6DIWgkLqPzvoLtchA==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2020-05-19T21:05:00Z</dcterms:created>
  <dc:creator>prezentacja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