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731D28" w:rsidP="00595CFC">
      <w:pPr>
        <w:jc w:val="right"/>
      </w:pPr>
    </w:p>
    <w:p w:rsidR="00595CFC" w:rsidRPr="00731D28" w:rsidP="00595CFC">
      <w:pPr>
        <w:jc w:val="right"/>
      </w:pPr>
    </w:p>
    <w:p w:rsidR="00595CFC" w:rsidRPr="00731D28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30 listopada 2021</w:t>
      </w:r>
      <w:bookmarkEnd w:id="0"/>
      <w:r w:rsidRPr="00731D28">
        <w:t xml:space="preserve"> r.</w:t>
      </w:r>
    </w:p>
    <w:p w:rsidR="00277376" w:rsidP="00277376">
      <w:pPr>
        <w:pStyle w:val="menfont"/>
      </w:pPr>
      <w:bookmarkStart w:id="1" w:name="ezdSprawaZnak"/>
      <w:r>
        <w:t>DFS-WKP.611.3.27.2021</w:t>
      </w:r>
      <w:bookmarkEnd w:id="1"/>
      <w:r>
        <w:t>.</w:t>
      </w:r>
      <w:bookmarkStart w:id="2" w:name="ezdAutorInicjaly"/>
      <w:r>
        <w:t>EK</w:t>
      </w:r>
      <w:bookmarkEnd w:id="2"/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83410F" w:rsidP="0083410F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Informacja dotycząca konkursu nr </w:t>
      </w:r>
      <w:r>
        <w:rPr>
          <w:b/>
        </w:rPr>
        <w:t>POWR.02.15.00-IP.02-00-001/21</w:t>
      </w:r>
    </w:p>
    <w:p w:rsidR="0083410F" w:rsidP="0083410F">
      <w:pPr>
        <w:autoSpaceDE w:val="0"/>
        <w:autoSpaceDN w:val="0"/>
        <w:adjustRightInd w:val="0"/>
        <w:spacing w:after="120"/>
        <w:jc w:val="center"/>
        <w:rPr>
          <w:b/>
          <w:bCs/>
          <w:i/>
          <w:szCs w:val="28"/>
        </w:rPr>
      </w:pPr>
    </w:p>
    <w:p w:rsidR="0083410F" w:rsidP="0083410F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Opracowanie programów nauczania do umiejętności dodatkowych dla zawodów – II etap (DUZ II)</w:t>
      </w:r>
    </w:p>
    <w:p w:rsidR="0083410F" w:rsidP="0083410F">
      <w:pPr>
        <w:autoSpaceDE w:val="0"/>
        <w:autoSpaceDN w:val="0"/>
        <w:adjustRightInd w:val="0"/>
        <w:spacing w:after="120" w:line="276" w:lineRule="auto"/>
        <w:jc w:val="both"/>
      </w:pPr>
    </w:p>
    <w:p w:rsidR="0083410F" w:rsidP="0083410F">
      <w:pPr>
        <w:autoSpaceDE w:val="0"/>
        <w:autoSpaceDN w:val="0"/>
        <w:adjustRightInd w:val="0"/>
        <w:spacing w:after="240" w:line="276" w:lineRule="auto"/>
        <w:jc w:val="both"/>
      </w:pPr>
      <w:r>
        <w:t xml:space="preserve">W związku z planowanym wznowieniem w dniu </w:t>
      </w:r>
      <w:r>
        <w:t>1 grudnia</w:t>
      </w:r>
      <w:r>
        <w:t xml:space="preserve"> 2021 r. naboru wniosków o dofinansowanie w ramach rundy VIII konkursu nr </w:t>
      </w:r>
      <w:r>
        <w:rPr>
          <w:b/>
        </w:rPr>
        <w:t>POWR.02.15.00-IP.02-00-001/21</w:t>
      </w:r>
      <w:r>
        <w:t xml:space="preserve"> pn. </w:t>
      </w:r>
      <w:r>
        <w:rPr>
          <w:bCs/>
          <w:i/>
          <w:szCs w:val="28"/>
        </w:rPr>
        <w:t>Opracowanie programów nauczania do umiejętności dodatkowych dla zawodów – II etap (DUZ II)</w:t>
      </w:r>
      <w:r>
        <w:t>, Instytucja Pośrednicząca dla Działań 2.10, 2.11, 2.13, 2.14, 2.15 Osi Priorytetowej II PO WER w Ministerstwie Edukacji i Nauki uprze</w:t>
      </w:r>
      <w:r>
        <w:t>jmie informuje, że w ramach IX</w:t>
      </w:r>
      <w:r>
        <w:t xml:space="preserve"> rundy naboru wniosków, trwającej</w:t>
      </w:r>
      <w:r>
        <w:rPr>
          <w:b/>
          <w:bCs/>
        </w:rPr>
        <w:t xml:space="preserve"> od </w:t>
      </w:r>
      <w:r>
        <w:rPr>
          <w:b/>
          <w:bCs/>
        </w:rPr>
        <w:t>1 grudnia</w:t>
      </w:r>
      <w:r>
        <w:rPr>
          <w:b/>
          <w:bCs/>
        </w:rPr>
        <w:t xml:space="preserve"> 2021 r. od godziny 9:00 do </w:t>
      </w:r>
      <w:r>
        <w:rPr>
          <w:b/>
          <w:bCs/>
        </w:rPr>
        <w:t>3 grudnia</w:t>
      </w:r>
      <w:r>
        <w:rPr>
          <w:b/>
          <w:bCs/>
        </w:rPr>
        <w:t xml:space="preserve"> 2021 r. do godziny 12:00 </w:t>
      </w:r>
      <w:r>
        <w:t>wnioski o dofinansowanie można składać wyłącznie na następujący obszar:</w:t>
      </w:r>
    </w:p>
    <w:p w:rsidR="0083410F" w:rsidP="0083410F">
      <w:pPr>
        <w:spacing w:after="120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I. </w:t>
      </w:r>
      <w:r>
        <w:rPr>
          <w:rFonts w:eastAsia="Calibri"/>
          <w:b/>
          <w:u w:val="single"/>
        </w:rPr>
        <w:t>Obszar VII (1 300 000 PLN, 26 programów) obejmujący 2 branże: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1. branża hotelarsko-gastronomiczno-turystyczna (750 000 PLN, 15 programów) obejmująca 5 dziedzin: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a)  kelnerstwo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Kelner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usług kelnerskich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b)</w:t>
      </w:r>
      <w:r>
        <w:rPr>
          <w:rFonts w:eastAsia="Calibri"/>
          <w:b/>
        </w:rPr>
        <w:tab/>
        <w:t>gastronomia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Kucharz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Pracownik pomocniczy gastronomii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żywienia i usług gastronomicznych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c)</w:t>
      </w:r>
      <w:r>
        <w:rPr>
          <w:rFonts w:eastAsia="Calibri"/>
          <w:b/>
        </w:rPr>
        <w:tab/>
        <w:t>hotelarstwo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Pracownik obsługi hotelowej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Pracownik pomocniczy obsługi hotelowej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hotelarstwa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d)</w:t>
      </w:r>
      <w:r>
        <w:rPr>
          <w:rFonts w:eastAsia="Calibri"/>
          <w:b/>
        </w:rPr>
        <w:tab/>
        <w:t>turystyka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organizacji turystyki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e)</w:t>
      </w:r>
      <w:r>
        <w:rPr>
          <w:rFonts w:eastAsia="Calibri"/>
          <w:b/>
        </w:rPr>
        <w:tab/>
        <w:t>agroturystyka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 xml:space="preserve">Technik turystyki na obszarach wiejskich 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2.  branża spożywcza (550 000 PLN, 11 programów) obejmująca 6 dziedzin: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a)</w:t>
      </w:r>
      <w:r>
        <w:rPr>
          <w:rFonts w:eastAsia="Calibri"/>
          <w:b/>
        </w:rPr>
        <w:tab/>
        <w:t>piekarstwo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Piekarz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b)</w:t>
      </w:r>
      <w:r>
        <w:rPr>
          <w:rFonts w:eastAsia="Calibri"/>
          <w:b/>
        </w:rPr>
        <w:tab/>
        <w:t>cukiernictwo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Cukiernik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c)</w:t>
      </w:r>
      <w:r>
        <w:rPr>
          <w:rFonts w:eastAsia="Calibri"/>
          <w:b/>
        </w:rPr>
        <w:tab/>
        <w:t>produkcja wyrobów spożywczych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 xml:space="preserve">Operator maszyn i urządzeń przemysłu spożywczego 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technologii żywności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d)</w:t>
      </w:r>
      <w:r>
        <w:rPr>
          <w:rFonts w:eastAsia="Calibri"/>
          <w:b/>
        </w:rPr>
        <w:tab/>
        <w:t>przetwórstwo mięsa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Przetwórca mięsa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e)</w:t>
      </w:r>
      <w:r>
        <w:rPr>
          <w:rFonts w:eastAsia="Calibri"/>
          <w:b/>
        </w:rPr>
        <w:tab/>
        <w:t>przetwórstwo ryb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Przetwórca ryb</w:t>
      </w:r>
    </w:p>
    <w:p w:rsidR="0083410F" w:rsidP="0083410F">
      <w:pPr>
        <w:spacing w:after="120"/>
        <w:rPr>
          <w:rFonts w:eastAsia="Calibri"/>
          <w:b/>
        </w:rPr>
      </w:pPr>
      <w:r>
        <w:rPr>
          <w:rFonts w:eastAsia="Calibri"/>
          <w:b/>
        </w:rPr>
        <w:t>f)</w:t>
      </w:r>
      <w:r>
        <w:rPr>
          <w:rFonts w:eastAsia="Calibri"/>
          <w:b/>
        </w:rPr>
        <w:tab/>
        <w:t>przetwórstwo mleczarskie</w:t>
      </w:r>
    </w:p>
    <w:p w:rsidR="0083410F" w:rsidP="0083410F">
      <w:pPr>
        <w:spacing w:after="120"/>
        <w:rPr>
          <w:rFonts w:eastAsia="Calibri"/>
          <w:bCs/>
        </w:rPr>
      </w:pPr>
      <w:r>
        <w:rPr>
          <w:rFonts w:eastAsia="Calibri"/>
          <w:bCs/>
        </w:rPr>
        <w:t>Technik przetwórstwa mleczarskiego</w:t>
      </w:r>
    </w:p>
    <w:p w:rsidR="0083410F" w:rsidP="0083410F">
      <w:pPr>
        <w:spacing w:after="120"/>
        <w:rPr>
          <w:rFonts w:eastAsia="Calibri"/>
          <w:bCs/>
        </w:rPr>
      </w:pPr>
    </w:p>
    <w:p w:rsidR="0083410F" w:rsidP="0083410F">
      <w:pPr>
        <w:pStyle w:val="menfont"/>
      </w:pPr>
    </w:p>
    <w:p w:rsidR="00595CFC" w:rsidRPr="00731D28" w:rsidP="0083410F">
      <w:pPr>
        <w:pStyle w:val="menfont"/>
        <w:ind w:right="707"/>
        <w:jc w:val="right"/>
        <w:rPr>
          <w:i/>
        </w:rPr>
      </w:pPr>
      <w:r>
        <w:t>Z poważaniem</w:t>
      </w:r>
    </w:p>
    <w:p w:rsidR="00595CFC" w:rsidRPr="00731D28" w:rsidP="00595CFC">
      <w:pPr>
        <w:pStyle w:val="menfont"/>
        <w:ind w:right="707"/>
        <w:jc w:val="right"/>
        <w:rPr>
          <w:i/>
        </w:rPr>
      </w:pPr>
    </w:p>
    <w:p w:rsidR="00595CFC" w:rsidRPr="00731D28" w:rsidP="00595CFC">
      <w:pPr>
        <w:pStyle w:val="menfont"/>
        <w:ind w:right="-285"/>
        <w:rPr>
          <w:sz w:val="20"/>
        </w:rPr>
      </w:pPr>
      <w:bookmarkStart w:id="3" w:name="_GoBack"/>
      <w:bookmarkEnd w:id="3"/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Karol Bieniek</w:t>
                            </w:r>
                            <w:bookmarkEnd w:id="4"/>
                          </w:p>
                          <w:p w:rsidR="00595CFC" w:rsidRPr="00731D28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Zastępca Dyrektora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Karol Bieniek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Zastępca Dyrektora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7592" w:rsidRPr="00731D28" w:rsidP="00595CFC"/>
    <w:p w:rsidR="00595CFC" w:rsidRPr="00731D28" w:rsidP="00595CFC"/>
    <w:p w:rsidR="00595CFC" w:rsidRPr="00731D28" w:rsidP="00595CFC"/>
    <w:p w:rsidR="00595CFC" w:rsidRPr="00731D28" w:rsidP="00595CFC"/>
    <w:p w:rsidR="00731D28"/>
    <w:p w:rsidR="006A7A61" w:rsidP="00595CFC"/>
    <w:p w:rsidR="00595CFC" w:rsidRPr="00731D28" w:rsidP="00595CFC"/>
    <w:sectPr w:rsidSect="001F3BFE">
      <w:footerReference w:type="default" r:id="rId5"/>
      <w:headerReference w:type="first" r:id="rId6"/>
      <w:footerReference w:type="first" r:id="rId7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A61" w:rsidP="006A7A61">
    <w:pPr>
      <w:pStyle w:val="Footer"/>
      <w:jc w:val="right"/>
    </w:pPr>
    <w:r w:rsidRPr="006A7A61">
      <w:t xml:space="preserve"> </w:t>
    </w:r>
    <w:sdt>
      <w:sdtPr>
        <w:id w:val="120045550"/>
        <w:docPartObj>
          <w:docPartGallery w:val="Page Numbers (Bottom of Page)"/>
          <w:docPartUnique/>
        </w:docPartObj>
      </w:sdtPr>
      <w:sdtContent>
        <w:r w:rsidRPr="0067062B">
          <w:rPr>
            <w:sz w:val="20"/>
          </w:rPr>
          <w:fldChar w:fldCharType="begin"/>
        </w:r>
        <w:r w:rsidRPr="0067062B">
          <w:rPr>
            <w:sz w:val="20"/>
          </w:rPr>
          <w:instrText>PAGE   \* MERGEFORMAT</w:instrText>
        </w:r>
        <w:r w:rsidRPr="0067062B">
          <w:rPr>
            <w:sz w:val="20"/>
          </w:rPr>
          <w:fldChar w:fldCharType="separate"/>
        </w:r>
        <w:r w:rsidR="0083410F">
          <w:rPr>
            <w:noProof/>
            <w:sz w:val="20"/>
          </w:rPr>
          <w:t>2</w:t>
        </w:r>
        <w:r w:rsidRPr="0067062B">
          <w:rPr>
            <w:sz w:val="20"/>
          </w:rPr>
          <w:fldChar w:fldCharType="end"/>
        </w:r>
      </w:sdtContent>
    </w:sdt>
  </w:p>
  <w:p w:rsidR="006A7A61" w:rsidP="0067062B">
    <w:pPr>
      <w:pStyle w:val="Footer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P="006A7A61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 w:rsidP="006A7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A61" w:rsidRPr="0067062B" w:rsidP="0067062B">
    <w:pPr>
      <w:pStyle w:val="Footer"/>
      <w:rPr>
        <w:sz w:val="20"/>
      </w:rPr>
    </w:pPr>
  </w:p>
  <w:p w:rsidR="006A7A61" w:rsidP="0067062B">
    <w:pPr>
      <w:pStyle w:val="Footer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P="006A7A61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36276A">
      <w:rPr>
        <w:rFonts w:asciiTheme="majorHAnsi" w:hAnsiTheme="majorHAnsi"/>
        <w:color w:val="7F7F7F" w:themeColor="text1" w:themeTint="80"/>
        <w:szCs w:val="18"/>
      </w:rPr>
      <w:t xml:space="preserve">DEPARTAMENT FUNDUSZY </w:t>
    </w:r>
    <w:r w:rsidRPr="0036276A">
      <w:rPr>
        <w:rFonts w:asciiTheme="majorHAnsi" w:hAnsiTheme="majorHAnsi"/>
        <w:color w:val="7F7F7F" w:themeColor="text1" w:themeTint="80"/>
        <w:szCs w:val="18"/>
      </w:rPr>
      <w:t>STRUKTURALNYCH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2CF1-17C4-4800-9749-8BA5AF5A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Kodym Estera</cp:lastModifiedBy>
  <cp:revision>3</cp:revision>
  <dcterms:created xsi:type="dcterms:W3CDTF">2021-04-12T12:47:00Z</dcterms:created>
  <dcterms:modified xsi:type="dcterms:W3CDTF">2021-11-30T13:13:00Z</dcterms:modified>
</cp:coreProperties>
</file>